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BFA31" w14:textId="77777777" w:rsidR="002C3D38" w:rsidRPr="00C52095" w:rsidRDefault="002C3D38" w:rsidP="00C52095">
      <w:pPr>
        <w:jc w:val="both"/>
        <w:rPr>
          <w:b/>
          <w:bCs/>
          <w:sz w:val="28"/>
          <w:szCs w:val="28"/>
        </w:rPr>
      </w:pPr>
    </w:p>
    <w:p w14:paraId="2DFD1BCF" w14:textId="6879D4A8" w:rsidR="00D8321E" w:rsidRPr="00C52095" w:rsidRDefault="002C3D38" w:rsidP="00C52095">
      <w:pPr>
        <w:jc w:val="both"/>
        <w:rPr>
          <w:bCs/>
        </w:rPr>
      </w:pPr>
      <w:r w:rsidRPr="00C52095">
        <w:rPr>
          <w:b/>
        </w:rPr>
        <w:t xml:space="preserve">Τίτλος μαθήματος: </w:t>
      </w:r>
      <w:r w:rsidR="00C52095" w:rsidRPr="00C52095">
        <w:rPr>
          <w:bCs/>
        </w:rPr>
        <w:t>Μεθοδολογία Ποσοτικής Έρευνας στις Κοινωνικές Επιστήμες</w:t>
      </w:r>
    </w:p>
    <w:p w14:paraId="62208F51" w14:textId="77777777" w:rsidR="00093417" w:rsidRPr="00C52095" w:rsidRDefault="00093417" w:rsidP="00C52095">
      <w:pPr>
        <w:jc w:val="both"/>
        <w:rPr>
          <w:b/>
        </w:rPr>
      </w:pPr>
    </w:p>
    <w:p w14:paraId="1626FC55" w14:textId="77777777" w:rsidR="00D8321E" w:rsidRPr="00C52095" w:rsidRDefault="002C3D38" w:rsidP="00C52095">
      <w:pPr>
        <w:jc w:val="both"/>
        <w:rPr>
          <w:bCs/>
        </w:rPr>
      </w:pPr>
      <w:r w:rsidRPr="00C52095">
        <w:rPr>
          <w:bCs/>
        </w:rPr>
        <w:t xml:space="preserve">Κωδ.: 300614, </w:t>
      </w:r>
      <w:r w:rsidR="00766F4D" w:rsidRPr="00C52095">
        <w:rPr>
          <w:bCs/>
        </w:rPr>
        <w:t xml:space="preserve">Υποχρεωτικό, 3 διδακτικές μονάδες (3 ώρες διδασκαλία &amp; 1 ώρα </w:t>
      </w:r>
      <w:r w:rsidR="00D8321E" w:rsidRPr="00C52095">
        <w:rPr>
          <w:bCs/>
        </w:rPr>
        <w:t>φροντιστήριο</w:t>
      </w:r>
      <w:r w:rsidR="00766F4D" w:rsidRPr="00C52095">
        <w:rPr>
          <w:bCs/>
        </w:rPr>
        <w:t>)</w:t>
      </w:r>
    </w:p>
    <w:p w14:paraId="70AAFD8D" w14:textId="77777777" w:rsidR="001956F1" w:rsidRPr="00C52095" w:rsidRDefault="001956F1" w:rsidP="00C52095">
      <w:pPr>
        <w:jc w:val="both"/>
        <w:rPr>
          <w:b/>
        </w:rPr>
      </w:pPr>
    </w:p>
    <w:p w14:paraId="6ACDFEA9" w14:textId="5E2DC963" w:rsidR="002C3D38" w:rsidRPr="00C52095" w:rsidRDefault="00C52095" w:rsidP="00C52095">
      <w:pPr>
        <w:jc w:val="both"/>
        <w:rPr>
          <w:b/>
        </w:rPr>
      </w:pPr>
      <w:r w:rsidRPr="00C52095">
        <w:rPr>
          <w:b/>
        </w:rPr>
        <w:t>Διδάσκων</w:t>
      </w:r>
      <w:r w:rsidR="002C3D38" w:rsidRPr="00C52095">
        <w:rPr>
          <w:b/>
        </w:rPr>
        <w:t xml:space="preserve">: </w:t>
      </w:r>
      <w:r w:rsidRPr="00C52095">
        <w:rPr>
          <w:bCs/>
        </w:rPr>
        <w:t xml:space="preserve">Φ. </w:t>
      </w:r>
      <w:proofErr w:type="spellStart"/>
      <w:r w:rsidRPr="00C52095">
        <w:rPr>
          <w:bCs/>
        </w:rPr>
        <w:t>Μηλιένος</w:t>
      </w:r>
      <w:proofErr w:type="spellEnd"/>
    </w:p>
    <w:p w14:paraId="7BAF7DB8" w14:textId="77777777" w:rsidR="004E1F52" w:rsidRPr="00C52095" w:rsidRDefault="004E1F52" w:rsidP="00C52095">
      <w:pPr>
        <w:jc w:val="both"/>
      </w:pPr>
    </w:p>
    <w:p w14:paraId="5666FA28" w14:textId="217A4718" w:rsidR="00951FAE" w:rsidRPr="00BD5356" w:rsidRDefault="00951FAE" w:rsidP="00951FAE">
      <w:pPr>
        <w:jc w:val="both"/>
        <w:rPr>
          <w:b/>
          <w:bCs/>
        </w:rPr>
      </w:pPr>
      <w:bookmarkStart w:id="0" w:name="_Hlk52363940"/>
      <w:r w:rsidRPr="00BD5356">
        <w:rPr>
          <w:b/>
          <w:bCs/>
          <w:caps/>
        </w:rPr>
        <w:t>Περιεχόμενο μαθήματος</w:t>
      </w:r>
      <w:r w:rsidR="002D7BAC">
        <w:rPr>
          <w:b/>
          <w:bCs/>
          <w:caps/>
        </w:rPr>
        <w:t>-</w:t>
      </w:r>
      <w:bookmarkStart w:id="1" w:name="_Hlk52363885"/>
      <w:r w:rsidR="002D7BAC" w:rsidRPr="000C7C01">
        <w:rPr>
          <w:b/>
          <w:bCs/>
          <w:caps/>
        </w:rPr>
        <w:t>Διδακτέα ύλη</w:t>
      </w:r>
      <w:bookmarkEnd w:id="1"/>
      <w:r w:rsidR="002D7BAC" w:rsidRPr="000C7C01">
        <w:rPr>
          <w:b/>
          <w:bCs/>
        </w:rPr>
        <w:t>:</w:t>
      </w:r>
    </w:p>
    <w:bookmarkEnd w:id="0"/>
    <w:p w14:paraId="6EF21B9E" w14:textId="77777777" w:rsidR="00D8321E" w:rsidRPr="00C52095" w:rsidRDefault="00D8321E" w:rsidP="00C52095">
      <w:pPr>
        <w:jc w:val="both"/>
      </w:pPr>
      <w:r w:rsidRPr="00C52095">
        <w:t xml:space="preserve"> </w:t>
      </w:r>
    </w:p>
    <w:p w14:paraId="2A9C6412" w14:textId="355A6072" w:rsidR="00A2031D" w:rsidRDefault="00D8321E" w:rsidP="00C52095">
      <w:pPr>
        <w:jc w:val="both"/>
      </w:pPr>
      <w:r w:rsidRPr="00C52095">
        <w:t xml:space="preserve">Το μάθημα εστιάζει σε θέματα </w:t>
      </w:r>
      <w:r w:rsidR="00694062" w:rsidRPr="00C52095">
        <w:t>οργάνωσης και διεξαγωγής</w:t>
      </w:r>
      <w:r w:rsidR="008B01E0" w:rsidRPr="008B01E0">
        <w:t xml:space="preserve"> </w:t>
      </w:r>
      <w:r w:rsidR="008B01E0">
        <w:t xml:space="preserve">ποσοτικών ερευνών που εξυπηρετούν στη συλλογή δεδομένων για την </w:t>
      </w:r>
      <w:r w:rsidR="004F1EC8" w:rsidRPr="00C52095">
        <w:t xml:space="preserve">ποσοτική προσέγγιση </w:t>
      </w:r>
      <w:r w:rsidR="00331647" w:rsidRPr="00C52095">
        <w:t>κοινωνικών</w:t>
      </w:r>
      <w:r w:rsidR="004F1EC8" w:rsidRPr="00C52095">
        <w:t xml:space="preserve"> πρ</w:t>
      </w:r>
      <w:r w:rsidR="00331647" w:rsidRPr="00C52095">
        <w:t>οβλημάτων</w:t>
      </w:r>
      <w:r w:rsidR="008B01E0">
        <w:t xml:space="preserve">. Επίσης, εξετάζονται </w:t>
      </w:r>
      <w:r w:rsidR="00694062" w:rsidRPr="00C52095">
        <w:t xml:space="preserve">ειδικά </w:t>
      </w:r>
      <w:r w:rsidR="00E90DB9" w:rsidRPr="00C52095">
        <w:t xml:space="preserve">θέματα </w:t>
      </w:r>
      <w:r w:rsidR="00E83E88" w:rsidRPr="00C52095">
        <w:t>δευτερογεν</w:t>
      </w:r>
      <w:r w:rsidR="008B01E0">
        <w:t>ούς</w:t>
      </w:r>
      <w:r w:rsidR="00E83E88" w:rsidRPr="00C52095">
        <w:t xml:space="preserve"> ανάλυση</w:t>
      </w:r>
      <w:r w:rsidR="008B01E0">
        <w:t>ς</w:t>
      </w:r>
      <w:r w:rsidR="00E83E88" w:rsidRPr="00C52095">
        <w:t xml:space="preserve"> ποσοτικών δεδομένων</w:t>
      </w:r>
      <w:r w:rsidR="00E476CE" w:rsidRPr="00C52095">
        <w:t xml:space="preserve">, </w:t>
      </w:r>
      <w:r w:rsidR="00E83E88" w:rsidRPr="00C52095">
        <w:t>μετά-ανάλυση</w:t>
      </w:r>
      <w:r w:rsidR="008B01E0">
        <w:t>ς</w:t>
      </w:r>
      <w:r w:rsidR="00E476CE" w:rsidRPr="00C52095">
        <w:t xml:space="preserve"> και ανάλυση</w:t>
      </w:r>
      <w:r w:rsidR="008B01E0">
        <w:t>ς</w:t>
      </w:r>
      <w:r w:rsidR="00E476CE" w:rsidRPr="00C52095">
        <w:t xml:space="preserve"> λογοκριμένων δεδομένων</w:t>
      </w:r>
      <w:r w:rsidR="00E83E88" w:rsidRPr="00C52095">
        <w:t xml:space="preserve">. </w:t>
      </w:r>
      <w:r w:rsidR="00B1603A" w:rsidRPr="00C52095">
        <w:t>Τα θέματα αυτά προσθέτουν σ</w:t>
      </w:r>
      <w:r w:rsidR="00755AC6" w:rsidRPr="00C52095">
        <w:t xml:space="preserve">τις γνώσεις που απέκτησαν </w:t>
      </w:r>
      <w:r w:rsidR="00B1603A" w:rsidRPr="00C52095">
        <w:t xml:space="preserve">οι φοιτητές </w:t>
      </w:r>
      <w:r w:rsidR="00755AC6" w:rsidRPr="00C52095">
        <w:t>από τα μαθήματα της Στατιστικής</w:t>
      </w:r>
      <w:r w:rsidR="00B1603A" w:rsidRPr="00C52095">
        <w:t xml:space="preserve"> του πρώτου έτους</w:t>
      </w:r>
      <w:r w:rsidR="00755AC6" w:rsidRPr="00C52095">
        <w:t xml:space="preserve"> </w:t>
      </w:r>
      <w:r w:rsidR="00B1603A" w:rsidRPr="00C52095">
        <w:t>και τους δίνεται έτσι η δυνατότητα να έχουν πλέον</w:t>
      </w:r>
      <w:r w:rsidR="00E90DB9" w:rsidRPr="00C52095">
        <w:t xml:space="preserve"> μια ολοκλη</w:t>
      </w:r>
      <w:r w:rsidR="00084BA8" w:rsidRPr="00C52095">
        <w:softHyphen/>
      </w:r>
      <w:r w:rsidR="00E90DB9" w:rsidRPr="00C52095">
        <w:t xml:space="preserve">ρωμένη εικόνα </w:t>
      </w:r>
      <w:r w:rsidR="00755AC6" w:rsidRPr="00C52095">
        <w:t xml:space="preserve">σχετικά με την ποσοτική </w:t>
      </w:r>
      <w:r w:rsidR="00A12C5C" w:rsidRPr="00C52095">
        <w:t>προσέγγιση</w:t>
      </w:r>
      <w:r w:rsidR="00084BA8" w:rsidRPr="00C52095">
        <w:t>-διερεύνηση</w:t>
      </w:r>
      <w:r w:rsidR="00755AC6" w:rsidRPr="00C52095">
        <w:t xml:space="preserve"> </w:t>
      </w:r>
      <w:r w:rsidR="00B1603A" w:rsidRPr="00C52095">
        <w:t>κοινω</w:t>
      </w:r>
      <w:r w:rsidR="00084BA8" w:rsidRPr="00C52095">
        <w:softHyphen/>
      </w:r>
      <w:r w:rsidR="00B1603A" w:rsidRPr="00C52095">
        <w:t>νικών φαινομένων</w:t>
      </w:r>
      <w:r w:rsidR="00A12C5C" w:rsidRPr="00C52095">
        <w:t xml:space="preserve">, υποθέσεων </w:t>
      </w:r>
      <w:r w:rsidR="00B1603A" w:rsidRPr="00C52095">
        <w:t>ή ερωτημάτων</w:t>
      </w:r>
      <w:r w:rsidR="00611785">
        <w:t>,</w:t>
      </w:r>
      <w:r w:rsidR="00A12C5C" w:rsidRPr="00C52095">
        <w:t xml:space="preserve"> γενικότερα.</w:t>
      </w:r>
      <w:r w:rsidR="00E126AA">
        <w:t xml:space="preserve"> </w:t>
      </w:r>
      <w:bookmarkStart w:id="2" w:name="_Hlk52363899"/>
    </w:p>
    <w:p w14:paraId="681131C4" w14:textId="2D940476" w:rsidR="00A12C5C" w:rsidRDefault="00A12C5C" w:rsidP="00C52095">
      <w:pPr>
        <w:jc w:val="both"/>
      </w:pPr>
      <w:r w:rsidRPr="00C52095">
        <w:t xml:space="preserve">Ειδικότερα, το μάθημα περιλαμβάνει την παρακάτω </w:t>
      </w:r>
      <w:r w:rsidR="00591408" w:rsidRPr="00C52095">
        <w:t>θεματολογία</w:t>
      </w:r>
      <w:r w:rsidRPr="00C52095">
        <w:t xml:space="preserve">: </w:t>
      </w:r>
      <w:bookmarkEnd w:id="2"/>
    </w:p>
    <w:p w14:paraId="4FA3A5DC" w14:textId="59039099" w:rsidR="00611785" w:rsidRPr="00611785" w:rsidRDefault="00611785" w:rsidP="00611785">
      <w:pPr>
        <w:pStyle w:val="ListParagraph"/>
        <w:numPr>
          <w:ilvl w:val="0"/>
          <w:numId w:val="27"/>
        </w:numPr>
        <w:jc w:val="both"/>
      </w:pPr>
      <w:r>
        <w:t>ε</w:t>
      </w:r>
      <w:r w:rsidRPr="00611785">
        <w:t xml:space="preserve">πιστήμη και </w:t>
      </w:r>
      <w:r>
        <w:t>ε</w:t>
      </w:r>
      <w:r w:rsidRPr="00611785">
        <w:t xml:space="preserve">πιστημονική </w:t>
      </w:r>
      <w:r>
        <w:t>έ</w:t>
      </w:r>
      <w:r w:rsidRPr="00611785">
        <w:t>ρευνα</w:t>
      </w:r>
      <w:r>
        <w:t>/γνώση/μέθοδος-ε</w:t>
      </w:r>
      <w:r w:rsidRPr="00611785">
        <w:t>ίδη (μορφές) επιστημονικής έρευνας</w:t>
      </w:r>
    </w:p>
    <w:p w14:paraId="0DEDAF33" w14:textId="023804F6" w:rsidR="00611785" w:rsidRPr="00611785" w:rsidRDefault="00611785" w:rsidP="00611785">
      <w:pPr>
        <w:pStyle w:val="ListParagraph"/>
        <w:numPr>
          <w:ilvl w:val="0"/>
          <w:numId w:val="27"/>
        </w:numPr>
        <w:jc w:val="both"/>
      </w:pPr>
      <w:r>
        <w:t>ε</w:t>
      </w:r>
      <w:r w:rsidRPr="00611785">
        <w:t>ρευνητικές προσεγγίσεις (π.χ. ποιοτική και ποσοτική)</w:t>
      </w:r>
    </w:p>
    <w:p w14:paraId="38211AE1" w14:textId="3AFEE4B3" w:rsidR="00611785" w:rsidRDefault="00611785" w:rsidP="00611785">
      <w:pPr>
        <w:pStyle w:val="ListParagraph"/>
        <w:numPr>
          <w:ilvl w:val="0"/>
          <w:numId w:val="27"/>
        </w:numPr>
        <w:jc w:val="both"/>
      </w:pPr>
      <w:r w:rsidRPr="00611785">
        <w:t>η διαδικασία της μέτρησης</w:t>
      </w:r>
      <w:r>
        <w:t>-ε</w:t>
      </w:r>
      <w:r w:rsidRPr="00611785">
        <w:t>πίπεδο/κλίμακα μέτρησης</w:t>
      </w:r>
    </w:p>
    <w:p w14:paraId="4FCFE68E" w14:textId="6197C11A" w:rsidR="00611785" w:rsidRPr="00611785" w:rsidRDefault="00611785" w:rsidP="00611785">
      <w:pPr>
        <w:pStyle w:val="ListParagraph"/>
        <w:numPr>
          <w:ilvl w:val="0"/>
          <w:numId w:val="27"/>
        </w:numPr>
        <w:jc w:val="both"/>
      </w:pPr>
      <w:r>
        <w:t>μ</w:t>
      </w:r>
      <w:r w:rsidRPr="00611785">
        <w:t>έθοδοι ποσοτικής έρευνας (π.χ. πειραματική</w:t>
      </w:r>
      <w:r w:rsidR="006E08F8">
        <w:t xml:space="preserve">, </w:t>
      </w:r>
      <w:r w:rsidRPr="00611785">
        <w:t>μελέτη παρατήρησης</w:t>
      </w:r>
      <w:r w:rsidR="006E08F8">
        <w:t>, δειγματοληπτική κ.α.</w:t>
      </w:r>
      <w:r w:rsidRPr="00611785">
        <w:t>)</w:t>
      </w:r>
    </w:p>
    <w:p w14:paraId="66D36FDB" w14:textId="7CEB5B89" w:rsidR="00611785" w:rsidRPr="00611785" w:rsidRDefault="00611785" w:rsidP="00611785">
      <w:pPr>
        <w:pStyle w:val="ListParagraph"/>
        <w:numPr>
          <w:ilvl w:val="0"/>
          <w:numId w:val="27"/>
        </w:numPr>
        <w:jc w:val="both"/>
      </w:pPr>
      <w:r>
        <w:t>δ</w:t>
      </w:r>
      <w:r w:rsidRPr="00611785">
        <w:t>ιατύπωση ερευνητικών ερωτημάτων</w:t>
      </w:r>
      <w:r>
        <w:t xml:space="preserve">. </w:t>
      </w:r>
      <w:r w:rsidRPr="00C52095">
        <w:t>Πώς οι κοινωνιολόγοι επιλέγουν ερευνητικά προβλήματα από τις περιοχές που τους ενδιαφέρουν. Πως απομονώνεται το ερευνητικό πρόβλημα και πως δημιουρ</w:t>
      </w:r>
      <w:r w:rsidRPr="00C52095">
        <w:softHyphen/>
        <w:t>γούνται οι ερευνητικές υποθέσεις.</w:t>
      </w:r>
    </w:p>
    <w:p w14:paraId="51A69BF2" w14:textId="096B5C17" w:rsidR="00611785" w:rsidRPr="00611785" w:rsidRDefault="00E126AA" w:rsidP="00E126AA">
      <w:pPr>
        <w:pStyle w:val="ListParagraph"/>
        <w:numPr>
          <w:ilvl w:val="0"/>
          <w:numId w:val="27"/>
        </w:numPr>
        <w:jc w:val="both"/>
      </w:pPr>
      <w:r>
        <w:t>τ</w:t>
      </w:r>
      <w:r w:rsidR="00611785" w:rsidRPr="00611785">
        <w:t>ύποι μεταβλητών που μπορεί να περιλαμβάνονται σε</w:t>
      </w:r>
      <w:r>
        <w:t xml:space="preserve"> </w:t>
      </w:r>
      <w:r w:rsidR="00611785" w:rsidRPr="00611785">
        <w:t>ερευνητικά ερωτήματα (</w:t>
      </w:r>
      <w:r w:rsidR="006E08F8">
        <w:t>ε</w:t>
      </w:r>
      <w:r w:rsidR="00611785" w:rsidRPr="00611785">
        <w:t xml:space="preserve">ξαρτημένη, </w:t>
      </w:r>
      <w:r w:rsidR="006E08F8">
        <w:t>α</w:t>
      </w:r>
      <w:r w:rsidR="00611785" w:rsidRPr="00611785">
        <w:t>νεξάρτητη</w:t>
      </w:r>
      <w:r w:rsidR="006E08F8">
        <w:t>, ενδιάμεση, συντονίστρια</w:t>
      </w:r>
      <w:r w:rsidR="00611785" w:rsidRPr="00611785">
        <w:t xml:space="preserve"> </w:t>
      </w:r>
      <w:proofErr w:type="spellStart"/>
      <w:r w:rsidR="00611785" w:rsidRPr="00611785">
        <w:t>κτλ</w:t>
      </w:r>
      <w:proofErr w:type="spellEnd"/>
      <w:r w:rsidR="00611785" w:rsidRPr="00611785">
        <w:t>)</w:t>
      </w:r>
    </w:p>
    <w:p w14:paraId="316DF0B7" w14:textId="6A219C5A" w:rsidR="00611785" w:rsidRPr="00611785" w:rsidRDefault="00611785" w:rsidP="00611785">
      <w:pPr>
        <w:pStyle w:val="ListParagraph"/>
        <w:numPr>
          <w:ilvl w:val="0"/>
          <w:numId w:val="27"/>
        </w:numPr>
        <w:jc w:val="both"/>
      </w:pPr>
      <w:r w:rsidRPr="00611785">
        <w:t>μονοδιάστατες και πολυδιάστατες έννοιες</w:t>
      </w:r>
    </w:p>
    <w:p w14:paraId="43F51E54" w14:textId="77C396A8" w:rsidR="00611785" w:rsidRPr="00611785" w:rsidRDefault="00E126AA" w:rsidP="00F45868">
      <w:pPr>
        <w:pStyle w:val="ListParagraph"/>
        <w:numPr>
          <w:ilvl w:val="0"/>
          <w:numId w:val="27"/>
        </w:numPr>
        <w:jc w:val="both"/>
      </w:pPr>
      <w:r>
        <w:t>κ</w:t>
      </w:r>
      <w:r w:rsidR="00611785" w:rsidRPr="00611785">
        <w:t>λίμακες και κοινωνικές επιστήμες</w:t>
      </w:r>
      <w:r>
        <w:t>. Β</w:t>
      </w:r>
      <w:r w:rsidR="00611785" w:rsidRPr="00611785">
        <w:t xml:space="preserve">ασικά στοιχεία στη δημιουργία </w:t>
      </w:r>
      <w:r>
        <w:t>κ</w:t>
      </w:r>
      <w:r w:rsidR="00611785" w:rsidRPr="00611785">
        <w:t xml:space="preserve">λίμακας για τη </w:t>
      </w:r>
      <w:r>
        <w:t>μ</w:t>
      </w:r>
      <w:r w:rsidR="00611785" w:rsidRPr="00611785">
        <w:t xml:space="preserve">έτρηση </w:t>
      </w:r>
      <w:r>
        <w:t>ε</w:t>
      </w:r>
      <w:r w:rsidR="00611785" w:rsidRPr="00611785">
        <w:t>ννοιών</w:t>
      </w:r>
    </w:p>
    <w:p w14:paraId="5525BD5B" w14:textId="7ACE7018" w:rsidR="00611785" w:rsidRPr="00611785" w:rsidRDefault="00E126AA" w:rsidP="00611785">
      <w:pPr>
        <w:pStyle w:val="ListParagraph"/>
        <w:numPr>
          <w:ilvl w:val="0"/>
          <w:numId w:val="27"/>
        </w:numPr>
        <w:jc w:val="both"/>
      </w:pPr>
      <w:r>
        <w:t>α</w:t>
      </w:r>
      <w:r w:rsidR="00611785" w:rsidRPr="00611785">
        <w:t>ξιοπιστία και εγκυρότητα κλίμακας</w:t>
      </w:r>
    </w:p>
    <w:p w14:paraId="73B4E1AE" w14:textId="3DA72D4B" w:rsidR="00E126AA" w:rsidRDefault="00E126AA" w:rsidP="00C52095">
      <w:pPr>
        <w:pStyle w:val="ListParagraph"/>
        <w:numPr>
          <w:ilvl w:val="0"/>
          <w:numId w:val="27"/>
        </w:numPr>
        <w:jc w:val="both"/>
      </w:pPr>
      <w:r>
        <w:t>η</w:t>
      </w:r>
      <w:r w:rsidRPr="00C52095">
        <w:t xml:space="preserve"> αναγκαιότητα διεξαγωγής δειγμα</w:t>
      </w:r>
      <w:r w:rsidRPr="00C52095">
        <w:softHyphen/>
        <w:t xml:space="preserve">τοληπτικής έρευνας </w:t>
      </w:r>
    </w:p>
    <w:p w14:paraId="0C362411" w14:textId="518162E6" w:rsidR="001F078B" w:rsidRPr="00C52095" w:rsidRDefault="00E126AA" w:rsidP="00C52095">
      <w:pPr>
        <w:pStyle w:val="ListParagraph"/>
        <w:numPr>
          <w:ilvl w:val="0"/>
          <w:numId w:val="27"/>
        </w:numPr>
        <w:jc w:val="both"/>
      </w:pPr>
      <w:r>
        <w:rPr>
          <w:rFonts w:eastAsiaTheme="minorEastAsia"/>
          <w:kern w:val="24"/>
        </w:rPr>
        <w:t>τ</w:t>
      </w:r>
      <w:r w:rsidR="00F9321D" w:rsidRPr="00E126AA">
        <w:rPr>
          <w:rFonts w:eastAsiaTheme="minorEastAsia"/>
          <w:kern w:val="24"/>
        </w:rPr>
        <w:t>α βασικά στάδια σχεδιασμού μιας δειγματοληπτικής έρευνας</w:t>
      </w:r>
      <w:r w:rsidR="00F9321D" w:rsidRPr="00C52095">
        <w:t xml:space="preserve">. Η </w:t>
      </w:r>
      <w:proofErr w:type="spellStart"/>
      <w:r w:rsidR="00F9321D" w:rsidRPr="00C52095">
        <w:t>πιθανοθεωρητική</w:t>
      </w:r>
      <w:proofErr w:type="spellEnd"/>
      <w:r w:rsidR="00F9321D" w:rsidRPr="00C52095">
        <w:t xml:space="preserve"> και η μη </w:t>
      </w:r>
      <w:proofErr w:type="spellStart"/>
      <w:r w:rsidR="00F9321D" w:rsidRPr="00C52095">
        <w:t>π</w:t>
      </w:r>
      <w:r w:rsidR="001F078B" w:rsidRPr="00C52095">
        <w:t>ιθ</w:t>
      </w:r>
      <w:r w:rsidR="00F9321D" w:rsidRPr="00C52095">
        <w:t>ανοθεω</w:t>
      </w:r>
      <w:r w:rsidR="00591408" w:rsidRPr="00C52095">
        <w:softHyphen/>
      </w:r>
      <w:r w:rsidR="00F9321D" w:rsidRPr="00C52095">
        <w:t>ρητική</w:t>
      </w:r>
      <w:proofErr w:type="spellEnd"/>
      <w:r w:rsidR="00F9321D" w:rsidRPr="00C52095">
        <w:t xml:space="preserve"> δειγματοληψία. </w:t>
      </w:r>
      <w:r w:rsidR="00591408" w:rsidRPr="00C52095">
        <w:t>Ο πληθυσμός και τ</w:t>
      </w:r>
      <w:r w:rsidR="00F9321D" w:rsidRPr="00C52095">
        <w:t>ο τυχαίο δ</w:t>
      </w:r>
      <w:r w:rsidR="001F078B" w:rsidRPr="00C52095">
        <w:t xml:space="preserve">είγμα. </w:t>
      </w:r>
      <w:r w:rsidR="00591408" w:rsidRPr="00C52095">
        <w:t>Τα είδη των σφαλμάτων και οι προϋποθέσεις για την επιλογή ενός “καλού” δείγματος. Η συλλογή των δεδομένων το ερω</w:t>
      </w:r>
      <w:r w:rsidR="00591408" w:rsidRPr="00C52095">
        <w:softHyphen/>
        <w:t xml:space="preserve">τηματολόγιο. </w:t>
      </w:r>
      <w:r w:rsidR="00F9321D" w:rsidRPr="00C52095">
        <w:t xml:space="preserve">Οι μέθοδοι </w:t>
      </w:r>
      <w:proofErr w:type="spellStart"/>
      <w:r w:rsidR="00F9321D" w:rsidRPr="00C52095">
        <w:t>π</w:t>
      </w:r>
      <w:r w:rsidR="001F078B" w:rsidRPr="00C52095">
        <w:t>ιθανοθεωρητικής</w:t>
      </w:r>
      <w:proofErr w:type="spellEnd"/>
      <w:r w:rsidR="00F9321D" w:rsidRPr="00C52095">
        <w:t xml:space="preserve"> δειγματοληψίας</w:t>
      </w:r>
      <w:r w:rsidR="00920E65" w:rsidRPr="00C52095">
        <w:t>–</w:t>
      </w:r>
      <w:r w:rsidR="00591408" w:rsidRPr="00C52095">
        <w:t>δειγματο</w:t>
      </w:r>
      <w:r w:rsidR="00920E65" w:rsidRPr="00C52095">
        <w:softHyphen/>
      </w:r>
      <w:r w:rsidR="00591408" w:rsidRPr="00C52095">
        <w:t>λη</w:t>
      </w:r>
      <w:r w:rsidR="00920E65" w:rsidRPr="00C52095">
        <w:softHyphen/>
      </w:r>
      <w:r w:rsidR="00591408" w:rsidRPr="00C52095">
        <w:t>πτικά σχέδια</w:t>
      </w:r>
      <w:r w:rsidR="00920E65" w:rsidRPr="00C52095">
        <w:t xml:space="preserve">- </w:t>
      </w:r>
      <w:r w:rsidR="00591408" w:rsidRPr="00C52095">
        <w:t xml:space="preserve">: απλή τυχαία, </w:t>
      </w:r>
      <w:proofErr w:type="spellStart"/>
      <w:r w:rsidR="00591408" w:rsidRPr="00C52095">
        <w:t>στρωματοποιημένη</w:t>
      </w:r>
      <w:proofErr w:type="spellEnd"/>
      <w:r w:rsidR="00591408" w:rsidRPr="00C52095">
        <w:t>, συστηματική και κατά συστάδες</w:t>
      </w:r>
      <w:r w:rsidR="00F9321D" w:rsidRPr="00C52095">
        <w:t>. Επιλογή δείγμα</w:t>
      </w:r>
      <w:r w:rsidR="00F9321D" w:rsidRPr="00C52095">
        <w:softHyphen/>
        <w:t>τος</w:t>
      </w:r>
      <w:r w:rsidR="00591408" w:rsidRPr="00C52095">
        <w:t xml:space="preserve">, </w:t>
      </w:r>
      <w:r w:rsidR="00F9321D" w:rsidRPr="00C52095">
        <w:t>π</w:t>
      </w:r>
      <w:r w:rsidR="001F078B" w:rsidRPr="00C52095">
        <w:t>ροσδιο</w:t>
      </w:r>
      <w:r w:rsidR="001F078B" w:rsidRPr="00C52095">
        <w:softHyphen/>
        <w:t>ρι</w:t>
      </w:r>
      <w:r w:rsidR="001F078B" w:rsidRPr="00C52095">
        <w:softHyphen/>
      </w:r>
      <w:r w:rsidR="00F9321D" w:rsidRPr="00C52095">
        <w:t>σμός κατάλληλου μεγέ</w:t>
      </w:r>
      <w:r w:rsidR="00084BA8" w:rsidRPr="00C52095">
        <w:softHyphen/>
      </w:r>
      <w:r w:rsidR="00F9321D" w:rsidRPr="00C52095">
        <w:t>θους δ</w:t>
      </w:r>
      <w:r w:rsidR="001F078B" w:rsidRPr="00C52095">
        <w:t>είγματος</w:t>
      </w:r>
      <w:r w:rsidR="00591408" w:rsidRPr="00C52095">
        <w:t xml:space="preserve"> και στατιστική </w:t>
      </w:r>
      <w:proofErr w:type="spellStart"/>
      <w:r w:rsidR="00591408" w:rsidRPr="00C52095">
        <w:t>συμπερασματολογία</w:t>
      </w:r>
      <w:proofErr w:type="spellEnd"/>
      <w:r w:rsidR="00591408" w:rsidRPr="00C52095">
        <w:t xml:space="preserve"> </w:t>
      </w:r>
      <w:r w:rsidR="00920E65" w:rsidRPr="00C52095">
        <w:t>(εκτιμητική &amp; έλεγ</w:t>
      </w:r>
      <w:r w:rsidR="00E4795B" w:rsidRPr="00C52095">
        <w:softHyphen/>
      </w:r>
      <w:r w:rsidR="00920E65" w:rsidRPr="00C52095">
        <w:t>χος υποθέσεων) ανάλο</w:t>
      </w:r>
      <w:r w:rsidR="00C47218" w:rsidRPr="00C52095">
        <w:t>γα με το δειγματοληπτικό σχέδιο</w:t>
      </w:r>
      <w:r w:rsidR="001F078B" w:rsidRPr="00C52095">
        <w:t>.</w:t>
      </w:r>
      <w:r w:rsidR="00591408" w:rsidRPr="00C52095">
        <w:t xml:space="preserve"> </w:t>
      </w:r>
    </w:p>
    <w:p w14:paraId="141261E4" w14:textId="77777777" w:rsidR="00C47218" w:rsidRPr="00C52095" w:rsidRDefault="00C47218" w:rsidP="00C52095">
      <w:pPr>
        <w:jc w:val="both"/>
      </w:pPr>
    </w:p>
    <w:p w14:paraId="4F2FC77B" w14:textId="77777777" w:rsidR="00E126AA" w:rsidRDefault="00E126AA" w:rsidP="00C52095">
      <w:pPr>
        <w:jc w:val="both"/>
        <w:rPr>
          <w:b/>
        </w:rPr>
      </w:pPr>
    </w:p>
    <w:p w14:paraId="03A2641E" w14:textId="77777777" w:rsidR="00E126AA" w:rsidRDefault="00E126AA" w:rsidP="00C52095">
      <w:pPr>
        <w:jc w:val="both"/>
        <w:rPr>
          <w:b/>
        </w:rPr>
      </w:pPr>
    </w:p>
    <w:p w14:paraId="66DDA3B8" w14:textId="77777777" w:rsidR="00E126AA" w:rsidRDefault="00E126AA" w:rsidP="00C52095">
      <w:pPr>
        <w:jc w:val="both"/>
        <w:rPr>
          <w:b/>
        </w:rPr>
      </w:pPr>
    </w:p>
    <w:p w14:paraId="39078848" w14:textId="77777777" w:rsidR="00D124C4" w:rsidRDefault="001F078B" w:rsidP="00D124C4">
      <w:pPr>
        <w:jc w:val="both"/>
        <w:rPr>
          <w:b/>
        </w:rPr>
      </w:pPr>
      <w:r w:rsidRPr="00C52095">
        <w:rPr>
          <w:b/>
        </w:rPr>
        <w:lastRenderedPageBreak/>
        <w:t>ΒΙΒΛΙΟΓΡΑΦΙΑ:</w:t>
      </w:r>
    </w:p>
    <w:p w14:paraId="59FC29F9" w14:textId="77777777" w:rsidR="00D124C4" w:rsidRDefault="00D124C4" w:rsidP="00D124C4">
      <w:pPr>
        <w:jc w:val="both"/>
        <w:rPr>
          <w:rFonts w:eastAsia="Calibri"/>
          <w:b/>
          <w:i/>
          <w:lang w:eastAsia="en-US"/>
        </w:rPr>
      </w:pPr>
      <w:bookmarkStart w:id="3" w:name="_Hlk52358780"/>
    </w:p>
    <w:p w14:paraId="330A9EBB" w14:textId="27B80748" w:rsidR="00D124C4" w:rsidRPr="00516413" w:rsidRDefault="00D124C4" w:rsidP="00D124C4">
      <w:pPr>
        <w:jc w:val="both"/>
        <w:rPr>
          <w:rFonts w:eastAsia="Calibri"/>
          <w:b/>
          <w:i/>
          <w:lang w:eastAsia="en-US"/>
        </w:rPr>
      </w:pPr>
      <w:r w:rsidRPr="00516413">
        <w:rPr>
          <w:rFonts w:eastAsia="Calibri"/>
          <w:b/>
          <w:i/>
          <w:lang w:eastAsia="en-US"/>
        </w:rPr>
        <w:t>Ελληνική</w:t>
      </w:r>
    </w:p>
    <w:bookmarkEnd w:id="3"/>
    <w:p w14:paraId="475904CE" w14:textId="049333AC" w:rsidR="00A2031D" w:rsidRPr="00D124C4" w:rsidRDefault="00A2031D" w:rsidP="00A2031D">
      <w:pPr>
        <w:ind w:left="432" w:hanging="432"/>
        <w:jc w:val="both"/>
        <w:rPr>
          <w:rFonts w:eastAsia="Calibri"/>
          <w:color w:val="000000"/>
        </w:rPr>
      </w:pPr>
      <w:proofErr w:type="spellStart"/>
      <w:r w:rsidRPr="00D124C4">
        <w:rPr>
          <w:rFonts w:eastAsia="Calibri"/>
          <w:color w:val="000000"/>
        </w:rPr>
        <w:t>Creswel</w:t>
      </w:r>
      <w:r w:rsidRPr="00D124C4">
        <w:rPr>
          <w:rFonts w:eastAsia="Calibri"/>
          <w:color w:val="000000"/>
          <w:spacing w:val="1"/>
        </w:rPr>
        <w:t>l</w:t>
      </w:r>
      <w:proofErr w:type="spellEnd"/>
      <w:r w:rsidRPr="00D124C4">
        <w:rPr>
          <w:rFonts w:eastAsia="Calibri"/>
          <w:color w:val="000000"/>
        </w:rPr>
        <w:t>, J.W. (2011).</w:t>
      </w:r>
      <w:r w:rsidRPr="00D124C4">
        <w:rPr>
          <w:rFonts w:eastAsia="Calibri"/>
          <w:color w:val="000000"/>
          <w:spacing w:val="5"/>
        </w:rPr>
        <w:t xml:space="preserve"> </w:t>
      </w:r>
      <w:r w:rsidRPr="00A2031D">
        <w:rPr>
          <w:rFonts w:eastAsia="Calibri"/>
          <w:i/>
          <w:color w:val="000000"/>
        </w:rPr>
        <w:t>Η Έρευνα στην Εκπαίδευση. Σχεδιασμός, Διεξαγωγή και Αξιολόγηση της Ποσοτικής και Ποιοτικής Έρευνα</w:t>
      </w:r>
      <w:r w:rsidRPr="00A2031D">
        <w:rPr>
          <w:rFonts w:eastAsia="Calibri"/>
          <w:i/>
          <w:color w:val="000000"/>
          <w:spacing w:val="-100"/>
        </w:rPr>
        <w:t>ς</w:t>
      </w:r>
      <w:r w:rsidRPr="00A2031D">
        <w:rPr>
          <w:rFonts w:eastAsia="Calibri"/>
          <w:i/>
          <w:color w:val="000000"/>
        </w:rPr>
        <w:t>,,</w:t>
      </w:r>
      <w:r w:rsidRPr="00D124C4">
        <w:rPr>
          <w:rFonts w:eastAsia="Calibri"/>
          <w:color w:val="000000"/>
        </w:rPr>
        <w:t xml:space="preserve"> Ίων</w:t>
      </w:r>
      <w:r>
        <w:rPr>
          <w:rFonts w:eastAsia="Calibri"/>
          <w:color w:val="000000"/>
        </w:rPr>
        <w:t>-</w:t>
      </w:r>
      <w:r w:rsidRPr="00D124C4">
        <w:rPr>
          <w:rFonts w:eastAsia="Calibri"/>
          <w:color w:val="000000"/>
        </w:rPr>
        <w:t>Εκδόσεις Έλλην, Αθήνα.</w:t>
      </w:r>
    </w:p>
    <w:p w14:paraId="495CC23E" w14:textId="60DD363C" w:rsidR="00A2031D" w:rsidRPr="00D124C4" w:rsidRDefault="00A2031D" w:rsidP="00A2031D">
      <w:pPr>
        <w:ind w:left="432" w:hanging="432"/>
        <w:jc w:val="both"/>
        <w:rPr>
          <w:rFonts w:eastAsia="Calibri"/>
          <w:color w:val="000000"/>
        </w:rPr>
      </w:pPr>
      <w:r w:rsidRPr="00D124C4">
        <w:rPr>
          <w:rFonts w:eastAsia="Calibri"/>
          <w:color w:val="000000"/>
        </w:rPr>
        <w:t>Καλαματιανού, Α.Γ. (2003).</w:t>
      </w:r>
      <w:r w:rsidRPr="00D124C4">
        <w:rPr>
          <w:rFonts w:eastAsia="Calibri"/>
          <w:color w:val="000000"/>
          <w:spacing w:val="4"/>
        </w:rPr>
        <w:t xml:space="preserve"> </w:t>
      </w:r>
      <w:r w:rsidRPr="00A2031D">
        <w:rPr>
          <w:rFonts w:eastAsia="Calibri"/>
          <w:i/>
          <w:color w:val="000000"/>
        </w:rPr>
        <w:t>Κοινωνική Στατιστική. Μέθοδοι Μονοδιάστατης Ανάλυσης</w:t>
      </w:r>
      <w:r>
        <w:rPr>
          <w:rFonts w:eastAsia="Calibri"/>
          <w:i/>
          <w:color w:val="000000"/>
        </w:rPr>
        <w:t>,</w:t>
      </w:r>
      <w:r w:rsidRPr="00D124C4">
        <w:rPr>
          <w:rFonts w:eastAsia="Calibri"/>
          <w:color w:val="000000"/>
        </w:rPr>
        <w:t xml:space="preserve"> Δεύτερη Έκδοση, Εκδόσεις </w:t>
      </w:r>
      <w:proofErr w:type="spellStart"/>
      <w:r w:rsidRPr="00D124C4">
        <w:rPr>
          <w:rFonts w:eastAsia="Calibri"/>
          <w:color w:val="000000"/>
        </w:rPr>
        <w:t>Παπαζήση</w:t>
      </w:r>
      <w:proofErr w:type="spellEnd"/>
      <w:r w:rsidRPr="00D124C4">
        <w:rPr>
          <w:rFonts w:eastAsia="Calibri"/>
          <w:color w:val="000000"/>
        </w:rPr>
        <w:t>, Αθήνα (μόνο τα κεφάλαια 17-19).</w:t>
      </w:r>
    </w:p>
    <w:p w14:paraId="6FC3B626" w14:textId="77777777" w:rsidR="00925E19" w:rsidRPr="008B01E0" w:rsidRDefault="00925E19" w:rsidP="00925E19">
      <w:pPr>
        <w:ind w:left="432" w:hanging="432"/>
        <w:jc w:val="both"/>
        <w:rPr>
          <w:rFonts w:eastAsia="Calibri"/>
          <w:color w:val="000000"/>
          <w:lang w:val="en-US"/>
        </w:rPr>
      </w:pPr>
      <w:r w:rsidRPr="00D124C4">
        <w:rPr>
          <w:rFonts w:eastAsia="Calibri"/>
          <w:color w:val="000000"/>
          <w:lang w:val="en-US"/>
        </w:rPr>
        <w:t>Bryman</w:t>
      </w:r>
      <w:r w:rsidRPr="00A140D5">
        <w:rPr>
          <w:rFonts w:eastAsia="Calibri"/>
          <w:color w:val="000000"/>
        </w:rPr>
        <w:t xml:space="preserve">, </w:t>
      </w:r>
      <w:r w:rsidRPr="00D124C4">
        <w:rPr>
          <w:rFonts w:eastAsia="Calibri"/>
          <w:color w:val="000000"/>
          <w:lang w:val="en-US"/>
        </w:rPr>
        <w:t>A</w:t>
      </w:r>
      <w:r w:rsidRPr="00A140D5">
        <w:rPr>
          <w:rFonts w:eastAsia="Calibri"/>
          <w:color w:val="000000"/>
        </w:rPr>
        <w:t>. (201</w:t>
      </w:r>
      <w:r>
        <w:rPr>
          <w:rFonts w:eastAsia="Calibri"/>
          <w:color w:val="000000"/>
        </w:rPr>
        <w:t>7</w:t>
      </w:r>
      <w:r w:rsidRPr="00A140D5">
        <w:rPr>
          <w:rFonts w:eastAsia="Calibri"/>
          <w:color w:val="000000"/>
        </w:rPr>
        <w:t xml:space="preserve">). </w:t>
      </w:r>
      <w:r w:rsidRPr="00A140D5">
        <w:rPr>
          <w:rFonts w:eastAsia="Calibri"/>
          <w:i/>
          <w:iCs/>
          <w:color w:val="000000"/>
        </w:rPr>
        <w:t>Μέθοδοι Κοινωνικής Έρευνας</w:t>
      </w:r>
      <w:r>
        <w:rPr>
          <w:rFonts w:eastAsia="Calibri"/>
          <w:color w:val="000000"/>
        </w:rPr>
        <w:t xml:space="preserve"> (έκδοση στα ελληνικά). </w:t>
      </w:r>
      <w:r>
        <w:rPr>
          <w:rFonts w:eastAsia="Calibri"/>
          <w:color w:val="000000"/>
          <w:lang w:val="en-US"/>
        </w:rPr>
        <w:t xml:space="preserve">Gutenberg, </w:t>
      </w:r>
      <w:r>
        <w:rPr>
          <w:rFonts w:eastAsia="Calibri"/>
          <w:color w:val="000000"/>
        </w:rPr>
        <w:t>Αθήνα</w:t>
      </w:r>
    </w:p>
    <w:p w14:paraId="3D1A3478" w14:textId="77777777" w:rsidR="00A2031D" w:rsidRPr="00D124C4" w:rsidRDefault="00A2031D" w:rsidP="00A2031D">
      <w:pPr>
        <w:ind w:left="432" w:hanging="432"/>
        <w:jc w:val="both"/>
        <w:rPr>
          <w:rFonts w:eastAsia="Calibri"/>
          <w:color w:val="000000"/>
        </w:rPr>
      </w:pPr>
      <w:proofErr w:type="spellStart"/>
      <w:r w:rsidRPr="00D124C4">
        <w:rPr>
          <w:rFonts w:eastAsia="Calibri"/>
          <w:color w:val="000000"/>
        </w:rPr>
        <w:t>Christensen</w:t>
      </w:r>
      <w:proofErr w:type="spellEnd"/>
      <w:r w:rsidRPr="00D124C4">
        <w:rPr>
          <w:rFonts w:eastAsia="Calibri"/>
          <w:color w:val="000000"/>
        </w:rPr>
        <w:t>, L.B. (2007).</w:t>
      </w:r>
      <w:r w:rsidRPr="00D124C4">
        <w:rPr>
          <w:rFonts w:eastAsia="Calibri"/>
          <w:color w:val="000000"/>
          <w:spacing w:val="8"/>
        </w:rPr>
        <w:t xml:space="preserve"> </w:t>
      </w:r>
      <w:r w:rsidRPr="00A2031D">
        <w:rPr>
          <w:rFonts w:eastAsia="Calibri"/>
          <w:i/>
          <w:color w:val="000000"/>
        </w:rPr>
        <w:t>Η Πειραματική Μέθοδος στην Επιστημονική Έρευν</w:t>
      </w:r>
      <w:r w:rsidRPr="00A2031D">
        <w:rPr>
          <w:rFonts w:eastAsia="Calibri"/>
          <w:i/>
          <w:color w:val="000000"/>
          <w:spacing w:val="3"/>
        </w:rPr>
        <w:t>α</w:t>
      </w:r>
      <w:r w:rsidRPr="00D124C4">
        <w:rPr>
          <w:rFonts w:eastAsia="Calibri"/>
          <w:color w:val="000000"/>
        </w:rPr>
        <w:t xml:space="preserve">, Εκδόσεις </w:t>
      </w:r>
      <w:proofErr w:type="spellStart"/>
      <w:r w:rsidRPr="00D124C4">
        <w:rPr>
          <w:rFonts w:eastAsia="Calibri"/>
          <w:color w:val="000000"/>
        </w:rPr>
        <w:t>Παπαζήση</w:t>
      </w:r>
      <w:proofErr w:type="spellEnd"/>
      <w:r w:rsidRPr="00D124C4">
        <w:rPr>
          <w:rFonts w:eastAsia="Calibri"/>
          <w:color w:val="000000"/>
        </w:rPr>
        <w:t>, Αθήνα.</w:t>
      </w:r>
    </w:p>
    <w:p w14:paraId="4569D6E9" w14:textId="4DF8E7B0" w:rsidR="00D124C4" w:rsidRPr="00D124C4" w:rsidRDefault="00D124C4" w:rsidP="00D124C4">
      <w:pPr>
        <w:ind w:left="432" w:hanging="432"/>
        <w:jc w:val="both"/>
        <w:rPr>
          <w:b/>
        </w:rPr>
      </w:pPr>
      <w:r w:rsidRPr="00D124C4">
        <w:rPr>
          <w:rFonts w:eastAsia="Calibri"/>
          <w:color w:val="000000"/>
        </w:rPr>
        <w:t>Δαμιανού, Χ. (2007).</w:t>
      </w:r>
      <w:r w:rsidRPr="00D124C4">
        <w:rPr>
          <w:rFonts w:eastAsia="Calibri"/>
          <w:color w:val="000000"/>
          <w:spacing w:val="3"/>
        </w:rPr>
        <w:t xml:space="preserve"> </w:t>
      </w:r>
      <w:r w:rsidRPr="00A2031D">
        <w:rPr>
          <w:rFonts w:eastAsia="Calibri"/>
          <w:i/>
          <w:color w:val="000000"/>
        </w:rPr>
        <w:t>Μεθοδολογία Δειγματοληψίας, Τεχνικές και Εφαρμογέ</w:t>
      </w:r>
      <w:r w:rsidRPr="00A2031D">
        <w:rPr>
          <w:rFonts w:eastAsia="Calibri"/>
          <w:i/>
          <w:color w:val="000000"/>
          <w:spacing w:val="-100"/>
        </w:rPr>
        <w:t>ς</w:t>
      </w:r>
      <w:r w:rsidRPr="00A2031D">
        <w:rPr>
          <w:rFonts w:eastAsia="Calibri"/>
          <w:i/>
          <w:color w:val="000000"/>
        </w:rPr>
        <w:t>,</w:t>
      </w:r>
      <w:r w:rsidR="00A2031D">
        <w:rPr>
          <w:rFonts w:eastAsia="Calibri"/>
          <w:color w:val="000000"/>
        </w:rPr>
        <w:t xml:space="preserve">, </w:t>
      </w:r>
      <w:r w:rsidRPr="00D124C4">
        <w:rPr>
          <w:rFonts w:eastAsia="Calibri"/>
          <w:color w:val="000000"/>
        </w:rPr>
        <w:t>Εκδόσεις Σοφία, Θεσσαλονίκη.</w:t>
      </w:r>
    </w:p>
    <w:p w14:paraId="2D76FD34" w14:textId="64BFCB59" w:rsidR="00A2031D" w:rsidRDefault="00D124C4" w:rsidP="00A2031D">
      <w:pPr>
        <w:ind w:left="432" w:hanging="432"/>
        <w:jc w:val="both"/>
        <w:rPr>
          <w:rFonts w:eastAsia="Calibri"/>
          <w:color w:val="000000"/>
        </w:rPr>
      </w:pPr>
      <w:r w:rsidRPr="00D124C4">
        <w:rPr>
          <w:rFonts w:eastAsia="Calibri"/>
          <w:color w:val="000000"/>
        </w:rPr>
        <w:t>Κυριαζή, Ν. (2011).</w:t>
      </w:r>
      <w:r w:rsidRPr="00D124C4">
        <w:rPr>
          <w:rFonts w:eastAsia="Calibri"/>
          <w:color w:val="000000"/>
          <w:spacing w:val="3"/>
        </w:rPr>
        <w:t xml:space="preserve"> </w:t>
      </w:r>
      <w:r w:rsidRPr="00A2031D">
        <w:rPr>
          <w:rFonts w:eastAsia="Calibri"/>
          <w:i/>
          <w:color w:val="000000"/>
        </w:rPr>
        <w:t>Η Κοινωνιολογική</w:t>
      </w:r>
      <w:r w:rsidRPr="00A2031D">
        <w:rPr>
          <w:rFonts w:eastAsia="Calibri"/>
          <w:i/>
          <w:color w:val="000000"/>
          <w:spacing w:val="81"/>
        </w:rPr>
        <w:t xml:space="preserve"> </w:t>
      </w:r>
      <w:r w:rsidRPr="00A2031D">
        <w:rPr>
          <w:rFonts w:eastAsia="Calibri"/>
          <w:i/>
          <w:color w:val="000000"/>
        </w:rPr>
        <w:t xml:space="preserve">Έρευνα. Κριτική </w:t>
      </w:r>
      <w:r w:rsidR="00A2031D" w:rsidRPr="00A2031D">
        <w:rPr>
          <w:rFonts w:eastAsia="Calibri"/>
          <w:i/>
          <w:color w:val="000000"/>
        </w:rPr>
        <w:t>Ε</w:t>
      </w:r>
      <w:r w:rsidRPr="00A2031D">
        <w:rPr>
          <w:rFonts w:eastAsia="Calibri"/>
          <w:i/>
          <w:color w:val="000000"/>
        </w:rPr>
        <w:t xml:space="preserve">πισκόπηση των </w:t>
      </w:r>
      <w:r w:rsidR="00A2031D" w:rsidRPr="00A2031D">
        <w:rPr>
          <w:rFonts w:eastAsia="Calibri"/>
          <w:i/>
          <w:color w:val="000000"/>
        </w:rPr>
        <w:t>Μ</w:t>
      </w:r>
      <w:r w:rsidRPr="00A2031D">
        <w:rPr>
          <w:rFonts w:eastAsia="Calibri"/>
          <w:i/>
          <w:color w:val="000000"/>
        </w:rPr>
        <w:t xml:space="preserve">εθόδων και των </w:t>
      </w:r>
      <w:r w:rsidR="00A2031D" w:rsidRPr="00A2031D">
        <w:rPr>
          <w:rFonts w:eastAsia="Calibri"/>
          <w:i/>
          <w:color w:val="000000"/>
        </w:rPr>
        <w:t>Τ</w:t>
      </w:r>
      <w:r w:rsidRPr="00A2031D">
        <w:rPr>
          <w:rFonts w:eastAsia="Calibri"/>
          <w:i/>
          <w:color w:val="000000"/>
        </w:rPr>
        <w:t>εχνικώ</w:t>
      </w:r>
      <w:r w:rsidRPr="00A2031D">
        <w:rPr>
          <w:rFonts w:eastAsia="Calibri"/>
          <w:i/>
          <w:color w:val="000000"/>
          <w:spacing w:val="1"/>
        </w:rPr>
        <w:t>ν</w:t>
      </w:r>
      <w:r w:rsidRPr="00A2031D">
        <w:rPr>
          <w:rFonts w:eastAsia="Calibri"/>
          <w:i/>
          <w:color w:val="000000"/>
        </w:rPr>
        <w:t>.</w:t>
      </w:r>
      <w:r w:rsidRPr="00D124C4">
        <w:rPr>
          <w:rFonts w:eastAsia="Calibri"/>
          <w:color w:val="000000"/>
        </w:rPr>
        <w:t xml:space="preserve"> Πεδίο, Αθήνα.</w:t>
      </w:r>
      <w:bookmarkStart w:id="4" w:name="_Hlk52358767"/>
    </w:p>
    <w:p w14:paraId="3177A53C" w14:textId="695CA75E" w:rsidR="00A2031D" w:rsidRPr="00A2031D" w:rsidRDefault="00925E19" w:rsidP="00A2031D">
      <w:pPr>
        <w:ind w:left="432" w:hanging="432"/>
        <w:jc w:val="both"/>
        <w:rPr>
          <w:rFonts w:eastAsia="Calibri"/>
          <w:color w:val="000000"/>
        </w:rPr>
      </w:pPr>
      <w:hyperlink r:id="rId5" w:history="1">
        <w:r w:rsidR="00A2031D" w:rsidRPr="00A2031D">
          <w:rPr>
            <w:rFonts w:eastAsia="Calibri"/>
            <w:color w:val="000000"/>
          </w:rPr>
          <w:t>Schnell</w:t>
        </w:r>
      </w:hyperlink>
      <w:r w:rsidR="00A2031D" w:rsidRPr="00A2031D">
        <w:rPr>
          <w:rFonts w:eastAsia="Calibri"/>
          <w:color w:val="000000"/>
        </w:rPr>
        <w:t xml:space="preserve">, R., </w:t>
      </w:r>
      <w:hyperlink r:id="rId6" w:history="1">
        <w:r w:rsidR="00A2031D" w:rsidRPr="00A2031D">
          <w:rPr>
            <w:rFonts w:eastAsia="Calibri"/>
            <w:color w:val="000000"/>
          </w:rPr>
          <w:t>Hill, P. </w:t>
        </w:r>
      </w:hyperlink>
      <w:r w:rsidR="00A2031D" w:rsidRPr="00A2031D">
        <w:rPr>
          <w:rFonts w:eastAsia="Calibri"/>
          <w:color w:val="000000"/>
        </w:rPr>
        <w:t xml:space="preserve">&amp; </w:t>
      </w:r>
      <w:hyperlink r:id="rId7" w:history="1">
        <w:proofErr w:type="spellStart"/>
        <w:r w:rsidR="00A2031D" w:rsidRPr="00A2031D">
          <w:rPr>
            <w:rFonts w:eastAsia="Calibri"/>
            <w:color w:val="000000"/>
          </w:rPr>
          <w:t>Esser</w:t>
        </w:r>
        <w:proofErr w:type="spellEnd"/>
        <w:r w:rsidR="00A2031D" w:rsidRPr="00A2031D">
          <w:rPr>
            <w:rFonts w:eastAsia="Calibri"/>
            <w:color w:val="000000"/>
          </w:rPr>
          <w:t>, E. (2014). </w:t>
        </w:r>
      </w:hyperlink>
      <w:r w:rsidR="00A2031D" w:rsidRPr="00A2031D">
        <w:rPr>
          <w:rFonts w:eastAsia="Calibri"/>
          <w:i/>
          <w:iCs/>
          <w:color w:val="000000"/>
        </w:rPr>
        <w:t>Μέθοδοι Εμπειρικής Κοινωνικής Έρευνας</w:t>
      </w:r>
      <w:r w:rsidR="00A2031D" w:rsidRPr="00A140D5">
        <w:rPr>
          <w:rFonts w:eastAsia="Calibri"/>
          <w:color w:val="000000"/>
        </w:rPr>
        <w:t xml:space="preserve">, </w:t>
      </w:r>
      <w:r w:rsidR="00A2031D">
        <w:rPr>
          <w:rFonts w:eastAsia="Calibri"/>
          <w:color w:val="000000"/>
        </w:rPr>
        <w:t xml:space="preserve">Εκδόσεις </w:t>
      </w:r>
      <w:proofErr w:type="spellStart"/>
      <w:r w:rsidR="00A2031D">
        <w:rPr>
          <w:rFonts w:eastAsia="Calibri"/>
          <w:color w:val="000000"/>
        </w:rPr>
        <w:t>Προπομπος</w:t>
      </w:r>
      <w:proofErr w:type="spellEnd"/>
      <w:r w:rsidR="00A2031D">
        <w:rPr>
          <w:rFonts w:eastAsia="Calibri"/>
          <w:color w:val="000000"/>
        </w:rPr>
        <w:t>, Αθήνα.</w:t>
      </w:r>
    </w:p>
    <w:p w14:paraId="3E3F915A" w14:textId="77777777" w:rsidR="00D124C4" w:rsidRPr="008B01E0" w:rsidRDefault="00D124C4" w:rsidP="00D124C4">
      <w:pPr>
        <w:jc w:val="both"/>
        <w:rPr>
          <w:rFonts w:eastAsia="Calibri"/>
          <w:b/>
          <w:i/>
          <w:lang w:val="en-US" w:eastAsia="en-US"/>
        </w:rPr>
      </w:pPr>
    </w:p>
    <w:p w14:paraId="54D1DD58" w14:textId="12255BCD" w:rsidR="00D124C4" w:rsidRPr="008B01E0" w:rsidRDefault="00D124C4" w:rsidP="00D124C4">
      <w:pPr>
        <w:jc w:val="both"/>
        <w:rPr>
          <w:rFonts w:eastAsia="Calibri"/>
          <w:b/>
          <w:i/>
          <w:lang w:val="en-US" w:eastAsia="en-US"/>
        </w:rPr>
      </w:pPr>
      <w:r w:rsidRPr="00510CAA">
        <w:rPr>
          <w:rFonts w:eastAsia="Calibri"/>
          <w:b/>
          <w:i/>
          <w:lang w:eastAsia="en-US"/>
        </w:rPr>
        <w:t>Ξενόγλωσση</w:t>
      </w:r>
      <w:r w:rsidRPr="008B01E0">
        <w:rPr>
          <w:rFonts w:eastAsia="Calibri"/>
          <w:b/>
          <w:i/>
          <w:lang w:val="en-US" w:eastAsia="en-US"/>
        </w:rPr>
        <w:t xml:space="preserve"> </w:t>
      </w:r>
    </w:p>
    <w:bookmarkEnd w:id="4"/>
    <w:p w14:paraId="0B38F2C5" w14:textId="4F876A8F" w:rsidR="00D124C4" w:rsidRPr="00D124C4" w:rsidRDefault="00D124C4" w:rsidP="00D124C4">
      <w:pPr>
        <w:ind w:left="432" w:hanging="432"/>
        <w:jc w:val="both"/>
        <w:rPr>
          <w:rFonts w:eastAsia="Calibri"/>
          <w:color w:val="000000"/>
          <w:lang w:val="en-US"/>
        </w:rPr>
      </w:pPr>
      <w:proofErr w:type="spellStart"/>
      <w:r w:rsidRPr="00D124C4">
        <w:rPr>
          <w:rFonts w:eastAsia="Calibri"/>
          <w:color w:val="000000"/>
          <w:lang w:val="en-US"/>
        </w:rPr>
        <w:t>Bhattacherjee</w:t>
      </w:r>
      <w:proofErr w:type="spellEnd"/>
      <w:r w:rsidRPr="008B01E0">
        <w:rPr>
          <w:rFonts w:eastAsia="Calibri"/>
          <w:color w:val="000000"/>
          <w:lang w:val="en-US"/>
        </w:rPr>
        <w:t xml:space="preserve">, </w:t>
      </w:r>
      <w:r w:rsidRPr="00D124C4">
        <w:rPr>
          <w:rFonts w:eastAsia="Calibri"/>
          <w:color w:val="000000"/>
          <w:lang w:val="en-US"/>
        </w:rPr>
        <w:t>A</w:t>
      </w:r>
      <w:r w:rsidRPr="008B01E0">
        <w:rPr>
          <w:rFonts w:eastAsia="Calibri"/>
          <w:color w:val="000000"/>
          <w:lang w:val="en-US"/>
        </w:rPr>
        <w:t xml:space="preserve">. (2012). </w:t>
      </w:r>
      <w:r w:rsidRPr="00C84623">
        <w:rPr>
          <w:rFonts w:eastAsia="Calibri"/>
          <w:i/>
          <w:iCs/>
          <w:color w:val="000000"/>
          <w:lang w:val="en-US"/>
        </w:rPr>
        <w:t>Social Science Research: Principles, Methods, and Practices</w:t>
      </w:r>
      <w:r w:rsidRPr="00D124C4">
        <w:rPr>
          <w:rFonts w:eastAsia="Calibri"/>
          <w:color w:val="000000"/>
          <w:lang w:val="en-US"/>
        </w:rPr>
        <w:t xml:space="preserve">. </w:t>
      </w:r>
    </w:p>
    <w:p w14:paraId="6B64A50D" w14:textId="775C60BB" w:rsidR="00D124C4" w:rsidRDefault="00D124C4" w:rsidP="00D124C4">
      <w:pPr>
        <w:ind w:left="432" w:hanging="432"/>
        <w:jc w:val="both"/>
        <w:rPr>
          <w:rFonts w:eastAsia="Calibri"/>
          <w:color w:val="000000"/>
          <w:lang w:val="en-US"/>
        </w:rPr>
      </w:pPr>
      <w:r w:rsidRPr="00D124C4">
        <w:rPr>
          <w:rFonts w:eastAsia="Calibri"/>
          <w:color w:val="000000"/>
          <w:lang w:val="en-US"/>
        </w:rPr>
        <w:t>Cochran, W.G. (1977).</w:t>
      </w:r>
      <w:r w:rsidRPr="00D124C4">
        <w:rPr>
          <w:rFonts w:eastAsia="Calibri"/>
          <w:color w:val="000000"/>
          <w:spacing w:val="3"/>
          <w:lang w:val="en-US"/>
        </w:rPr>
        <w:t xml:space="preserve"> </w:t>
      </w:r>
      <w:r w:rsidRPr="00C84623">
        <w:rPr>
          <w:rFonts w:eastAsia="Calibri"/>
          <w:i/>
          <w:color w:val="000000"/>
          <w:lang w:val="en-US"/>
        </w:rPr>
        <w:t>Sampling Technique</w:t>
      </w:r>
      <w:r w:rsidRPr="00C84623">
        <w:rPr>
          <w:rFonts w:eastAsia="Calibri"/>
          <w:i/>
          <w:color w:val="000000"/>
          <w:spacing w:val="2"/>
          <w:lang w:val="en-US"/>
        </w:rPr>
        <w:t>s</w:t>
      </w:r>
      <w:r w:rsidR="00C84623" w:rsidRPr="00C84623">
        <w:rPr>
          <w:rFonts w:eastAsia="Calibri"/>
          <w:i/>
          <w:color w:val="000000"/>
          <w:lang w:val="en-US"/>
        </w:rPr>
        <w:t xml:space="preserve"> </w:t>
      </w:r>
      <w:r w:rsidR="00C84623" w:rsidRPr="00C84623">
        <w:rPr>
          <w:rFonts w:eastAsia="Calibri"/>
          <w:iCs/>
          <w:color w:val="000000"/>
          <w:lang w:val="en-US"/>
        </w:rPr>
        <w:t>(</w:t>
      </w:r>
      <w:r w:rsidRPr="00D124C4">
        <w:rPr>
          <w:rFonts w:eastAsia="Calibri"/>
          <w:color w:val="000000"/>
          <w:lang w:val="en-US"/>
        </w:rPr>
        <w:t xml:space="preserve">3rd </w:t>
      </w:r>
      <w:r w:rsidR="00C84623">
        <w:rPr>
          <w:rFonts w:eastAsia="Calibri"/>
          <w:color w:val="000000"/>
          <w:lang w:val="en-US"/>
        </w:rPr>
        <w:t>ed)</w:t>
      </w:r>
      <w:r w:rsidRPr="00D124C4">
        <w:rPr>
          <w:rFonts w:eastAsia="Calibri"/>
          <w:color w:val="000000"/>
          <w:lang w:val="en-US"/>
        </w:rPr>
        <w:t>, John Wiley &amp; Sons, London.</w:t>
      </w:r>
    </w:p>
    <w:p w14:paraId="5908676B" w14:textId="77777777" w:rsidR="00D124C4" w:rsidRPr="00A140D5" w:rsidRDefault="00D124C4" w:rsidP="00C52095">
      <w:pPr>
        <w:spacing w:before="120"/>
        <w:jc w:val="both"/>
        <w:rPr>
          <w:kern w:val="24"/>
          <w:lang w:val="en-US"/>
        </w:rPr>
      </w:pPr>
    </w:p>
    <w:p w14:paraId="36FF10D6" w14:textId="77777777" w:rsidR="00D124C4" w:rsidRPr="00A140D5" w:rsidRDefault="00D124C4" w:rsidP="00C52095">
      <w:pPr>
        <w:spacing w:before="120"/>
        <w:jc w:val="both"/>
        <w:rPr>
          <w:kern w:val="24"/>
          <w:lang w:val="en-US"/>
        </w:rPr>
      </w:pPr>
    </w:p>
    <w:p w14:paraId="71BB8EB4" w14:textId="77777777" w:rsidR="009A74C0" w:rsidRPr="000C7C01" w:rsidRDefault="009A74C0" w:rsidP="009A74C0">
      <w:pPr>
        <w:jc w:val="both"/>
        <w:rPr>
          <w:b/>
          <w:bCs/>
        </w:rPr>
      </w:pPr>
      <w:r w:rsidRPr="000C7C01">
        <w:rPr>
          <w:b/>
          <w:bCs/>
        </w:rPr>
        <w:t xml:space="preserve">ΣΗΜΑΝΤΙΚΕΣ ΠΑΡΑΤΗΡΗΣΕΙΣ: </w:t>
      </w:r>
    </w:p>
    <w:p w14:paraId="435E83D4" w14:textId="77777777" w:rsidR="009A74C0" w:rsidRPr="000C7C01" w:rsidRDefault="009A74C0" w:rsidP="009A74C0">
      <w:pPr>
        <w:jc w:val="both"/>
        <w:rPr>
          <w:b/>
          <w:bCs/>
        </w:rPr>
      </w:pPr>
    </w:p>
    <w:p w14:paraId="1BF44059" w14:textId="24E0216D" w:rsidR="009A74C0" w:rsidRPr="000C7C01" w:rsidRDefault="009A74C0" w:rsidP="00F04E47">
      <w:pPr>
        <w:pStyle w:val="ListParagraph"/>
        <w:numPr>
          <w:ilvl w:val="0"/>
          <w:numId w:val="30"/>
        </w:numPr>
        <w:jc w:val="both"/>
      </w:pPr>
      <w:r w:rsidRPr="00C52095">
        <w:t>Οι εξετάσεις είναι γραπτές με ανοικτ</w:t>
      </w:r>
      <w:r>
        <w:t>ές σημειώσεις</w:t>
      </w:r>
      <w:r w:rsidR="00F04E47">
        <w:t>.</w:t>
      </w:r>
      <w:r w:rsidRPr="000C7C01">
        <w:t xml:space="preserve"> </w:t>
      </w:r>
    </w:p>
    <w:p w14:paraId="04555221" w14:textId="5859A3E5" w:rsidR="009A74C0" w:rsidRPr="00F04E47" w:rsidRDefault="009A74C0" w:rsidP="00F04E47">
      <w:pPr>
        <w:pStyle w:val="ListParagraph"/>
        <w:numPr>
          <w:ilvl w:val="0"/>
          <w:numId w:val="30"/>
        </w:numPr>
        <w:jc w:val="both"/>
        <w:rPr>
          <w:b/>
          <w:bCs/>
        </w:rPr>
      </w:pPr>
      <w:r w:rsidRPr="00F04E47">
        <w:rPr>
          <w:rFonts w:eastAsiaTheme="minorEastAsia"/>
          <w:kern w:val="24"/>
        </w:rPr>
        <w:t>Το μάθημα προϋποθέτει γνώσεις μεθόδων στατι</w:t>
      </w:r>
      <w:r w:rsidRPr="00F04E47">
        <w:rPr>
          <w:rFonts w:eastAsiaTheme="minorEastAsia"/>
          <w:kern w:val="24"/>
        </w:rPr>
        <w:softHyphen/>
        <w:t xml:space="preserve">στικής όπως ενδεικτικά αναφέρονται στα περιεχόμενα των μαθημάτων </w:t>
      </w:r>
      <w:r w:rsidRPr="00F04E47">
        <w:rPr>
          <w:bCs/>
        </w:rPr>
        <w:t xml:space="preserve">Στατιστική Ι (605) και ΙΙ (611) </w:t>
      </w:r>
      <w:r w:rsidRPr="00F04E47">
        <w:rPr>
          <w:rFonts w:eastAsiaTheme="minorEastAsia"/>
          <w:kern w:val="24"/>
        </w:rPr>
        <w:t>του προγράμματος σπουδών του τμήματος Κοινωνιολογίας</w:t>
      </w:r>
      <w:r w:rsidR="00F04E47" w:rsidRPr="00F04E47">
        <w:rPr>
          <w:rFonts w:eastAsiaTheme="minorEastAsia"/>
          <w:kern w:val="24"/>
        </w:rPr>
        <w:t>.</w:t>
      </w:r>
      <w:r w:rsidRPr="00F04E47">
        <w:rPr>
          <w:bCs/>
        </w:rPr>
        <w:t xml:space="preserve"> </w:t>
      </w:r>
    </w:p>
    <w:p w14:paraId="583C6D84" w14:textId="77777777" w:rsidR="009A74C0" w:rsidRPr="00F04E47" w:rsidRDefault="009A74C0" w:rsidP="00F04E47">
      <w:pPr>
        <w:pStyle w:val="ListParagraph"/>
        <w:numPr>
          <w:ilvl w:val="0"/>
          <w:numId w:val="30"/>
        </w:numPr>
        <w:jc w:val="both"/>
        <w:rPr>
          <w:b/>
          <w:bCs/>
        </w:rPr>
      </w:pPr>
      <w:r w:rsidRPr="00F04E47">
        <w:rPr>
          <w:lang w:val="en-US"/>
        </w:rPr>
        <w:t>H</w:t>
      </w:r>
      <w:r w:rsidRPr="000C7C01">
        <w:t xml:space="preserve"> εγγραφή των φοιτητών στο </w:t>
      </w:r>
      <w:proofErr w:type="spellStart"/>
      <w:r w:rsidRPr="00F04E47">
        <w:rPr>
          <w:lang w:val="en-US"/>
        </w:rPr>
        <w:t>eclass</w:t>
      </w:r>
      <w:proofErr w:type="spellEnd"/>
      <w:r w:rsidRPr="000C7C01">
        <w:t xml:space="preserve"> του μαθήματος, είναι απαραίτητη για την επίτευξη των διδακτικών στόχων.</w:t>
      </w:r>
    </w:p>
    <w:p w14:paraId="05352B27" w14:textId="77777777" w:rsidR="009A74C0" w:rsidRPr="000C7C01" w:rsidRDefault="009A74C0" w:rsidP="009A74C0">
      <w:pPr>
        <w:jc w:val="both"/>
        <w:rPr>
          <w:b/>
          <w:bCs/>
        </w:rPr>
      </w:pPr>
    </w:p>
    <w:p w14:paraId="209791A8" w14:textId="77777777" w:rsidR="009A74C0" w:rsidRPr="00C52095" w:rsidRDefault="009A74C0" w:rsidP="00C52095">
      <w:pPr>
        <w:jc w:val="both"/>
      </w:pPr>
    </w:p>
    <w:sectPr w:rsidR="009A74C0" w:rsidRPr="00C520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A845306"/>
    <w:lvl w:ilvl="0">
      <w:numFmt w:val="bullet"/>
      <w:lvlText w:val="*"/>
      <w:lvlJc w:val="left"/>
    </w:lvl>
  </w:abstractNum>
  <w:abstractNum w:abstractNumId="1" w15:restartNumberingAfterBreak="0">
    <w:nsid w:val="062C00E7"/>
    <w:multiLevelType w:val="multilevel"/>
    <w:tmpl w:val="8788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E65DA"/>
    <w:multiLevelType w:val="multilevel"/>
    <w:tmpl w:val="60A4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02524"/>
    <w:multiLevelType w:val="multilevel"/>
    <w:tmpl w:val="2DB8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91D31"/>
    <w:multiLevelType w:val="multilevel"/>
    <w:tmpl w:val="1E44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122F2"/>
    <w:multiLevelType w:val="multilevel"/>
    <w:tmpl w:val="8F4E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47D9A"/>
    <w:multiLevelType w:val="multilevel"/>
    <w:tmpl w:val="A7C8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D714C"/>
    <w:multiLevelType w:val="multilevel"/>
    <w:tmpl w:val="A05A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AF5875"/>
    <w:multiLevelType w:val="multilevel"/>
    <w:tmpl w:val="989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4B2F38"/>
    <w:multiLevelType w:val="hybridMultilevel"/>
    <w:tmpl w:val="765E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01D37"/>
    <w:multiLevelType w:val="multilevel"/>
    <w:tmpl w:val="21B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04CDD"/>
    <w:multiLevelType w:val="multilevel"/>
    <w:tmpl w:val="EA1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447BA"/>
    <w:multiLevelType w:val="multilevel"/>
    <w:tmpl w:val="FA9C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4B7479"/>
    <w:multiLevelType w:val="multilevel"/>
    <w:tmpl w:val="284A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8125C4"/>
    <w:multiLevelType w:val="hybridMultilevel"/>
    <w:tmpl w:val="3378D930"/>
    <w:lvl w:ilvl="0" w:tplc="A1CEFE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64211"/>
    <w:multiLevelType w:val="multilevel"/>
    <w:tmpl w:val="7186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DC11A8"/>
    <w:multiLevelType w:val="multilevel"/>
    <w:tmpl w:val="FDCA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872EBA"/>
    <w:multiLevelType w:val="multilevel"/>
    <w:tmpl w:val="B07C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A335E1"/>
    <w:multiLevelType w:val="multilevel"/>
    <w:tmpl w:val="881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2B23EF"/>
    <w:multiLevelType w:val="multilevel"/>
    <w:tmpl w:val="5CC4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D63317"/>
    <w:multiLevelType w:val="multilevel"/>
    <w:tmpl w:val="72EC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53EA2"/>
    <w:multiLevelType w:val="multilevel"/>
    <w:tmpl w:val="262C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E327D0"/>
    <w:multiLevelType w:val="multilevel"/>
    <w:tmpl w:val="3C4E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3C6D54"/>
    <w:multiLevelType w:val="multilevel"/>
    <w:tmpl w:val="F1E0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8A00CD"/>
    <w:multiLevelType w:val="hybridMultilevel"/>
    <w:tmpl w:val="A91AF7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6194D"/>
    <w:multiLevelType w:val="multilevel"/>
    <w:tmpl w:val="C8E4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8410C7"/>
    <w:multiLevelType w:val="multilevel"/>
    <w:tmpl w:val="B8BC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BA3539"/>
    <w:multiLevelType w:val="hybridMultilevel"/>
    <w:tmpl w:val="237E1C90"/>
    <w:lvl w:ilvl="0" w:tplc="1D0A6F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A6F19"/>
    <w:multiLevelType w:val="multilevel"/>
    <w:tmpl w:val="C6C2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37702E"/>
    <w:multiLevelType w:val="multilevel"/>
    <w:tmpl w:val="A49E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26"/>
  </w:num>
  <w:num w:numId="5">
    <w:abstractNumId w:val="12"/>
  </w:num>
  <w:num w:numId="6">
    <w:abstractNumId w:val="2"/>
  </w:num>
  <w:num w:numId="7">
    <w:abstractNumId w:val="13"/>
  </w:num>
  <w:num w:numId="8">
    <w:abstractNumId w:val="20"/>
  </w:num>
  <w:num w:numId="9">
    <w:abstractNumId w:val="5"/>
  </w:num>
  <w:num w:numId="10">
    <w:abstractNumId w:val="28"/>
  </w:num>
  <w:num w:numId="11">
    <w:abstractNumId w:val="7"/>
  </w:num>
  <w:num w:numId="12">
    <w:abstractNumId w:val="22"/>
  </w:num>
  <w:num w:numId="13">
    <w:abstractNumId w:val="10"/>
  </w:num>
  <w:num w:numId="14">
    <w:abstractNumId w:val="4"/>
  </w:num>
  <w:num w:numId="15">
    <w:abstractNumId w:val="6"/>
  </w:num>
  <w:num w:numId="16">
    <w:abstractNumId w:val="18"/>
  </w:num>
  <w:num w:numId="17">
    <w:abstractNumId w:val="25"/>
  </w:num>
  <w:num w:numId="18">
    <w:abstractNumId w:val="29"/>
  </w:num>
  <w:num w:numId="19">
    <w:abstractNumId w:val="11"/>
  </w:num>
  <w:num w:numId="20">
    <w:abstractNumId w:val="1"/>
  </w:num>
  <w:num w:numId="21">
    <w:abstractNumId w:val="17"/>
  </w:num>
  <w:num w:numId="22">
    <w:abstractNumId w:val="21"/>
  </w:num>
  <w:num w:numId="23">
    <w:abstractNumId w:val="8"/>
  </w:num>
  <w:num w:numId="24">
    <w:abstractNumId w:val="16"/>
  </w:num>
  <w:num w:numId="25">
    <w:abstractNumId w:val="23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9"/>
  </w:num>
  <w:num w:numId="28">
    <w:abstractNumId w:val="27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7E0"/>
    <w:rsid w:val="00012D04"/>
    <w:rsid w:val="00021B3C"/>
    <w:rsid w:val="000542FC"/>
    <w:rsid w:val="00084BA8"/>
    <w:rsid w:val="00093417"/>
    <w:rsid w:val="001956F1"/>
    <w:rsid w:val="001F078B"/>
    <w:rsid w:val="002C3D38"/>
    <w:rsid w:val="002D7BAC"/>
    <w:rsid w:val="00331647"/>
    <w:rsid w:val="003D345E"/>
    <w:rsid w:val="003F280E"/>
    <w:rsid w:val="00434970"/>
    <w:rsid w:val="004579A4"/>
    <w:rsid w:val="004E1F52"/>
    <w:rsid w:val="004F1EC8"/>
    <w:rsid w:val="004F27E0"/>
    <w:rsid w:val="004F7D60"/>
    <w:rsid w:val="00555F03"/>
    <w:rsid w:val="00591408"/>
    <w:rsid w:val="00611785"/>
    <w:rsid w:val="00694062"/>
    <w:rsid w:val="006E08F8"/>
    <w:rsid w:val="00703088"/>
    <w:rsid w:val="00755AC6"/>
    <w:rsid w:val="00766F4D"/>
    <w:rsid w:val="007B4C37"/>
    <w:rsid w:val="008735E1"/>
    <w:rsid w:val="008B01E0"/>
    <w:rsid w:val="008E7DF8"/>
    <w:rsid w:val="00920E65"/>
    <w:rsid w:val="00925E19"/>
    <w:rsid w:val="00951FAE"/>
    <w:rsid w:val="009A12D3"/>
    <w:rsid w:val="009A74C0"/>
    <w:rsid w:val="009F2805"/>
    <w:rsid w:val="00A12C5C"/>
    <w:rsid w:val="00A140D5"/>
    <w:rsid w:val="00A2031D"/>
    <w:rsid w:val="00A54FC6"/>
    <w:rsid w:val="00A9676D"/>
    <w:rsid w:val="00B1603A"/>
    <w:rsid w:val="00B80DA7"/>
    <w:rsid w:val="00C24E69"/>
    <w:rsid w:val="00C47218"/>
    <w:rsid w:val="00C52095"/>
    <w:rsid w:val="00C84623"/>
    <w:rsid w:val="00D124C4"/>
    <w:rsid w:val="00D8321E"/>
    <w:rsid w:val="00E126AA"/>
    <w:rsid w:val="00E1572B"/>
    <w:rsid w:val="00E476CE"/>
    <w:rsid w:val="00E4795B"/>
    <w:rsid w:val="00E83E88"/>
    <w:rsid w:val="00E90DB9"/>
    <w:rsid w:val="00EB5F62"/>
    <w:rsid w:val="00F04E47"/>
    <w:rsid w:val="00F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F5CC"/>
  <w15:docId w15:val="{B6716655-DF65-42DB-9202-FE77A86B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link w:val="Heading1Char"/>
    <w:uiPriority w:val="9"/>
    <w:qFormat/>
    <w:rsid w:val="00A20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Óþìá êåéìÝíïõ"/>
    <w:basedOn w:val="Normal"/>
    <w:rsid w:val="00766F4D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F9321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D345E"/>
    <w:rPr>
      <w:color w:val="0000FF"/>
      <w:u w:val="single"/>
    </w:rPr>
  </w:style>
  <w:style w:type="character" w:customStyle="1" w:styleId="a0">
    <w:name w:val="a"/>
    <w:basedOn w:val="DefaultParagraphFont"/>
    <w:rsid w:val="00A9676D"/>
  </w:style>
  <w:style w:type="character" w:customStyle="1" w:styleId="apple-converted-space">
    <w:name w:val="apple-converted-space"/>
    <w:basedOn w:val="DefaultParagraphFont"/>
    <w:rsid w:val="00A9676D"/>
  </w:style>
  <w:style w:type="character" w:customStyle="1" w:styleId="l6">
    <w:name w:val="l6"/>
    <w:basedOn w:val="DefaultParagraphFont"/>
    <w:rsid w:val="00A9676D"/>
  </w:style>
  <w:style w:type="character" w:customStyle="1" w:styleId="l8">
    <w:name w:val="l8"/>
    <w:basedOn w:val="DefaultParagraphFont"/>
    <w:rsid w:val="00A9676D"/>
  </w:style>
  <w:style w:type="character" w:customStyle="1" w:styleId="l9">
    <w:name w:val="l9"/>
    <w:basedOn w:val="DefaultParagraphFont"/>
    <w:rsid w:val="00A9676D"/>
  </w:style>
  <w:style w:type="character" w:customStyle="1" w:styleId="l7">
    <w:name w:val="l7"/>
    <w:basedOn w:val="DefaultParagraphFont"/>
    <w:rsid w:val="00B80DA7"/>
  </w:style>
  <w:style w:type="paragraph" w:styleId="ListParagraph">
    <w:name w:val="List Paragraph"/>
    <w:basedOn w:val="Normal"/>
    <w:uiPriority w:val="34"/>
    <w:qFormat/>
    <w:rsid w:val="006117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031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pobos.gr/authors/elke-ess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pobos.gr/authors/paul-hill/" TargetMode="External"/><Relationship Id="rId5" Type="http://schemas.openxmlformats.org/officeDocument/2006/relationships/hyperlink" Target="https://www.propobos.gr/authors/rainer-schnel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F M</cp:lastModifiedBy>
  <cp:revision>37</cp:revision>
  <dcterms:created xsi:type="dcterms:W3CDTF">2015-01-27T14:40:00Z</dcterms:created>
  <dcterms:modified xsi:type="dcterms:W3CDTF">2020-10-05T06:58:00Z</dcterms:modified>
</cp:coreProperties>
</file>