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00CB" w14:textId="77777777" w:rsidR="00B23470" w:rsidRDefault="00B23470" w:rsidP="00C51072">
      <w:pPr>
        <w:pStyle w:val="Default"/>
        <w:jc w:val="center"/>
        <w:rPr>
          <w:rFonts w:ascii="Candara" w:hAnsi="Candara"/>
          <w:b/>
          <w:bCs/>
          <w:sz w:val="28"/>
          <w:szCs w:val="28"/>
        </w:rPr>
      </w:pPr>
    </w:p>
    <w:p w14:paraId="7266625B" w14:textId="77777777" w:rsidR="00B23470" w:rsidRPr="00655230" w:rsidRDefault="00B23470" w:rsidP="00C51072">
      <w:pPr>
        <w:pStyle w:val="Default"/>
        <w:jc w:val="center"/>
        <w:rPr>
          <w:rFonts w:ascii="Candara" w:hAnsi="Candara"/>
          <w:b/>
          <w:bCs/>
          <w:sz w:val="28"/>
          <w:szCs w:val="28"/>
        </w:rPr>
      </w:pPr>
      <w:r w:rsidRPr="00655230">
        <w:rPr>
          <w:rFonts w:ascii="Candara" w:hAnsi="Candara"/>
          <w:b/>
          <w:bCs/>
          <w:sz w:val="28"/>
          <w:szCs w:val="28"/>
        </w:rPr>
        <w:t>ΑΝΑΚΟΙΝΩΣΗ</w:t>
      </w:r>
    </w:p>
    <w:p w14:paraId="5CD82B80" w14:textId="77777777" w:rsidR="00B23470" w:rsidRPr="00655230" w:rsidRDefault="00B23470" w:rsidP="00C51072">
      <w:pPr>
        <w:pStyle w:val="Default"/>
        <w:jc w:val="center"/>
        <w:rPr>
          <w:rFonts w:ascii="Candara" w:hAnsi="Candara"/>
          <w:b/>
          <w:bCs/>
          <w:sz w:val="28"/>
          <w:szCs w:val="28"/>
        </w:rPr>
      </w:pPr>
      <w:r w:rsidRPr="00655230">
        <w:rPr>
          <w:rFonts w:ascii="Candara" w:hAnsi="Candara"/>
          <w:b/>
          <w:bCs/>
          <w:sz w:val="28"/>
          <w:szCs w:val="28"/>
        </w:rPr>
        <w:t>ΕΓΓΡΑΦΗΣ ΕΠΙΤΥΧΟΝΤΩΝ ΜΕΤΕΓΓΡΑΦΗΣ/ΜΕΤΑΚΙΝΗΣΗΣ</w:t>
      </w:r>
    </w:p>
    <w:p w14:paraId="6C09C3CF" w14:textId="77777777" w:rsidR="00B23470" w:rsidRPr="00655230" w:rsidRDefault="00B23470" w:rsidP="008D5114">
      <w:pPr>
        <w:pStyle w:val="Default"/>
        <w:jc w:val="both"/>
        <w:rPr>
          <w:rFonts w:ascii="Candara" w:hAnsi="Candara"/>
          <w:b/>
          <w:bCs/>
        </w:rPr>
      </w:pPr>
    </w:p>
    <w:p w14:paraId="4DA9D522" w14:textId="77777777" w:rsidR="00B23470" w:rsidRPr="00655230" w:rsidRDefault="00B23470" w:rsidP="002B72C6">
      <w:pPr>
        <w:pStyle w:val="Default"/>
        <w:spacing w:after="120"/>
        <w:jc w:val="both"/>
        <w:rPr>
          <w:rFonts w:ascii="Candara" w:hAnsi="Candara"/>
          <w:b/>
          <w:bCs/>
        </w:rPr>
      </w:pPr>
      <w:r w:rsidRPr="00655230">
        <w:rPr>
          <w:rFonts w:ascii="Candara" w:hAnsi="Candara"/>
          <w:b/>
          <w:bCs/>
        </w:rPr>
        <w:t xml:space="preserve">Καλούνται οι επιτυχόντες </w:t>
      </w:r>
      <w:r>
        <w:rPr>
          <w:rFonts w:ascii="Candara" w:hAnsi="Candara"/>
          <w:b/>
          <w:bCs/>
        </w:rPr>
        <w:t xml:space="preserve">μετεγγραφής/μετακίνησης </w:t>
      </w:r>
      <w:r w:rsidRPr="00655230">
        <w:rPr>
          <w:rFonts w:ascii="Candara" w:hAnsi="Candara"/>
          <w:b/>
          <w:bCs/>
        </w:rPr>
        <w:t xml:space="preserve">να αποστείλουν στις Γραμματείες των Τμημάτων επιτυχίας τους τα απαιτούμενα δικαιολογητικά (όπως αυτά αναφέρονται παρακάτω, ανά κατηγορία), </w:t>
      </w:r>
      <w:r>
        <w:rPr>
          <w:rFonts w:ascii="Candara" w:hAnsi="Candara"/>
          <w:b/>
          <w:bCs/>
        </w:rPr>
        <w:t xml:space="preserve">είτε ηλεκτρονικά, είτε </w:t>
      </w:r>
      <w:r w:rsidRPr="00655230">
        <w:rPr>
          <w:rFonts w:ascii="Candara" w:hAnsi="Candara"/>
          <w:b/>
          <w:bCs/>
        </w:rPr>
        <w:t>ταχυδρομικά</w:t>
      </w:r>
      <w:r>
        <w:rPr>
          <w:rFonts w:ascii="Candara" w:hAnsi="Candara"/>
          <w:b/>
          <w:bCs/>
        </w:rPr>
        <w:t xml:space="preserve">, </w:t>
      </w:r>
      <w:r w:rsidRPr="00655230">
        <w:rPr>
          <w:rFonts w:ascii="Candara" w:hAnsi="Candara"/>
          <w:b/>
          <w:bCs/>
        </w:rPr>
        <w:t xml:space="preserve">προκειμένου να πραγματοποιηθεί ο απαιτούμενος έλεγχος. </w:t>
      </w:r>
    </w:p>
    <w:p w14:paraId="076259CA" w14:textId="77777777" w:rsidR="00B23470" w:rsidRDefault="00B23470" w:rsidP="002B72C6">
      <w:pPr>
        <w:pStyle w:val="Default"/>
        <w:jc w:val="center"/>
        <w:rPr>
          <w:rFonts w:ascii="Candara" w:hAnsi="Candara"/>
          <w:b/>
          <w:bCs/>
        </w:rPr>
      </w:pPr>
    </w:p>
    <w:p w14:paraId="631B4517" w14:textId="77777777" w:rsidR="00B23470" w:rsidRDefault="00B23470" w:rsidP="002B72C6">
      <w:pPr>
        <w:pStyle w:val="Default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ηλεκτρονικά</w:t>
      </w:r>
    </w:p>
    <w:p w14:paraId="283671BA" w14:textId="77777777" w:rsidR="00B23470" w:rsidRPr="000B5C72" w:rsidRDefault="00B23470" w:rsidP="00A07053">
      <w:pPr>
        <w:spacing w:after="120" w:line="240" w:lineRule="auto"/>
        <w:rPr>
          <w:rFonts w:ascii="Cambria" w:hAnsi="Cambria" w:cstheme="minorHAnsi"/>
          <w:b/>
          <w:bCs/>
          <w:i/>
          <w:iCs/>
        </w:rPr>
      </w:pPr>
      <w:r w:rsidRPr="000B5C72">
        <w:rPr>
          <w:rFonts w:ascii="Cambria" w:hAnsi="Cambria" w:cstheme="minorHAnsi"/>
          <w:b/>
          <w:bCs/>
          <w:i/>
          <w:iCs/>
        </w:rPr>
        <w:t>Στοιχεία επικοινωνίας των Τμημάτων: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75"/>
        <w:gridCol w:w="2329"/>
        <w:gridCol w:w="2150"/>
      </w:tblGrid>
      <w:tr w:rsidR="00B23470" w:rsidRPr="000B5C72" w14:paraId="5B9C059F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4BB5B566" w14:textId="77777777" w:rsidR="00B23470" w:rsidRPr="000B5C72" w:rsidRDefault="00B23470" w:rsidP="00AE6A5E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</w:rPr>
              <w:t>ΤΜΗΜΑ</w:t>
            </w:r>
          </w:p>
        </w:tc>
        <w:tc>
          <w:tcPr>
            <w:tcW w:w="1277" w:type="pct"/>
            <w:vAlign w:val="center"/>
          </w:tcPr>
          <w:p w14:paraId="14FCF92D" w14:textId="77777777" w:rsidR="00B23470" w:rsidRPr="000B5C72" w:rsidRDefault="00B23470" w:rsidP="00AE6A5E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  <w:lang w:val="en-US"/>
              </w:rPr>
              <w:t>EMAIL</w:t>
            </w:r>
          </w:p>
        </w:tc>
        <w:tc>
          <w:tcPr>
            <w:tcW w:w="1192" w:type="pct"/>
            <w:vAlign w:val="center"/>
          </w:tcPr>
          <w:p w14:paraId="47EFF522" w14:textId="77777777" w:rsidR="00B23470" w:rsidRPr="000B5C72" w:rsidRDefault="00B23470" w:rsidP="00AE6A5E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</w:rPr>
              <w:t>ΤΗΛΕΦΩΝΟ</w:t>
            </w:r>
          </w:p>
        </w:tc>
      </w:tr>
      <w:tr w:rsidR="00B23470" w:rsidRPr="000B5C72" w14:paraId="1EAD857A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0B9090A9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7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Δημόσιας Διοίκησης</w:t>
              </w:r>
            </w:hyperlink>
          </w:p>
        </w:tc>
        <w:tc>
          <w:tcPr>
            <w:tcW w:w="1277" w:type="pct"/>
            <w:vAlign w:val="center"/>
          </w:tcPr>
          <w:p w14:paraId="440A6C73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</w:rPr>
            </w:pPr>
            <w:hyperlink r:id="rId8" w:history="1"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dd</w:t>
              </w:r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</w:rPr>
                <w:t>@</w:t>
              </w:r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panteion</w:t>
              </w:r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</w:rPr>
                <w:t>.</w:t>
              </w:r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gr</w:t>
              </w:r>
            </w:hyperlink>
          </w:p>
        </w:tc>
        <w:tc>
          <w:tcPr>
            <w:tcW w:w="1192" w:type="pct"/>
            <w:vAlign w:val="center"/>
          </w:tcPr>
          <w:p w14:paraId="5EEF5570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</w:rPr>
            </w:pPr>
            <w:r w:rsidRPr="000B5C72">
              <w:rPr>
                <w:rFonts w:ascii="Cambria" w:hAnsi="Cambria" w:cstheme="minorHAnsi"/>
                <w:szCs w:val="24"/>
              </w:rPr>
              <w:t>210. 920 – 1067, 1435</w:t>
            </w:r>
          </w:p>
        </w:tc>
      </w:tr>
      <w:tr w:rsidR="00B23470" w:rsidRPr="000B5C72" w14:paraId="049DF797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01E6605B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9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Οικονομικής και Περιφερειακής Ανάπτυξης</w:t>
              </w:r>
            </w:hyperlink>
          </w:p>
        </w:tc>
        <w:tc>
          <w:tcPr>
            <w:tcW w:w="1277" w:type="pct"/>
            <w:vAlign w:val="center"/>
          </w:tcPr>
          <w:p w14:paraId="7E0B3E06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hyperlink r:id="rId10" w:history="1"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topa@panteion.gr</w:t>
              </w:r>
            </w:hyperlink>
          </w:p>
        </w:tc>
        <w:tc>
          <w:tcPr>
            <w:tcW w:w="1192" w:type="pct"/>
            <w:vAlign w:val="center"/>
          </w:tcPr>
          <w:p w14:paraId="10576A84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 14</w:t>
            </w:r>
            <w:r w:rsidRPr="000B5C72">
              <w:rPr>
                <w:rFonts w:ascii="Cambria" w:hAnsi="Cambria" w:cstheme="minorHAnsi"/>
                <w:szCs w:val="24"/>
              </w:rPr>
              <w:t>26, 1427</w:t>
            </w:r>
          </w:p>
        </w:tc>
      </w:tr>
      <w:tr w:rsidR="00B23470" w:rsidRPr="000B5C72" w14:paraId="2605D8B9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3B3000B9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1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Πολιτικής Επιστήμης &amp; Ιστορίας</w:t>
              </w:r>
            </w:hyperlink>
          </w:p>
        </w:tc>
        <w:tc>
          <w:tcPr>
            <w:tcW w:w="1277" w:type="pct"/>
            <w:vAlign w:val="center"/>
          </w:tcPr>
          <w:p w14:paraId="3B987AC5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  <w:lang w:val="en-US"/>
              </w:rPr>
              <w:t>polhist@panteion</w:t>
            </w:r>
          </w:p>
        </w:tc>
        <w:tc>
          <w:tcPr>
            <w:tcW w:w="1192" w:type="pct"/>
            <w:vAlign w:val="center"/>
          </w:tcPr>
          <w:p w14:paraId="63AAAEEE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 xml:space="preserve">210. 920 – </w:t>
            </w:r>
            <w:r w:rsidRPr="000B5C72">
              <w:rPr>
                <w:rFonts w:ascii="Cambria" w:hAnsi="Cambria" w:cstheme="minorHAnsi"/>
                <w:szCs w:val="24"/>
              </w:rPr>
              <w:t>1391, 1043</w:t>
            </w:r>
          </w:p>
        </w:tc>
      </w:tr>
      <w:tr w:rsidR="00B23470" w:rsidRPr="000B5C72" w14:paraId="242BF260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4957F923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2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Κοινωνικής Πολιτικής</w:t>
              </w:r>
            </w:hyperlink>
          </w:p>
        </w:tc>
        <w:tc>
          <w:tcPr>
            <w:tcW w:w="1277" w:type="pct"/>
            <w:vAlign w:val="center"/>
          </w:tcPr>
          <w:p w14:paraId="4EFD9BF1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</w:rPr>
              <w:t>koinpol@panteion.gr</w:t>
            </w:r>
          </w:p>
        </w:tc>
        <w:tc>
          <w:tcPr>
            <w:tcW w:w="1192" w:type="pct"/>
            <w:vAlign w:val="center"/>
          </w:tcPr>
          <w:p w14:paraId="7254396D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 1036, 1381</w:t>
            </w:r>
          </w:p>
        </w:tc>
      </w:tr>
      <w:tr w:rsidR="00B23470" w:rsidRPr="000B5C72" w14:paraId="6B3BA8F8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44FE1661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3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Κοινωνιολογίας</w:t>
              </w:r>
            </w:hyperlink>
          </w:p>
        </w:tc>
        <w:tc>
          <w:tcPr>
            <w:tcW w:w="1277" w:type="pct"/>
            <w:vAlign w:val="center"/>
          </w:tcPr>
          <w:p w14:paraId="62AD6858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</w:rPr>
              <w:t>sociology@panteion.gr</w:t>
            </w:r>
          </w:p>
        </w:tc>
        <w:tc>
          <w:tcPr>
            <w:tcW w:w="1192" w:type="pct"/>
            <w:vAlign w:val="center"/>
          </w:tcPr>
          <w:p w14:paraId="3188E165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</w:t>
            </w:r>
            <w:r w:rsidRPr="000B5C72">
              <w:rPr>
                <w:rFonts w:ascii="Cambria" w:hAnsi="Cambria" w:cstheme="minorHAnsi"/>
                <w:szCs w:val="24"/>
              </w:rPr>
              <w:t xml:space="preserve"> </w:t>
            </w:r>
            <w:r w:rsidRPr="000B5C72">
              <w:rPr>
                <w:rFonts w:ascii="Cambria" w:hAnsi="Cambria" w:cstheme="minorHAnsi"/>
                <w:szCs w:val="24"/>
                <w:lang w:val="en-US"/>
              </w:rPr>
              <w:t>145</w:t>
            </w:r>
            <w:r w:rsidRPr="000B5C72">
              <w:rPr>
                <w:rFonts w:ascii="Cambria" w:hAnsi="Cambria" w:cstheme="minorHAnsi"/>
                <w:szCs w:val="24"/>
              </w:rPr>
              <w:t>4</w:t>
            </w:r>
            <w:r w:rsidRPr="000B5C72">
              <w:rPr>
                <w:rFonts w:ascii="Cambria" w:hAnsi="Cambria" w:cstheme="minorHAnsi"/>
                <w:szCs w:val="24"/>
                <w:lang w:val="en-US"/>
              </w:rPr>
              <w:t>, 145</w:t>
            </w:r>
            <w:r w:rsidRPr="000B5C72">
              <w:rPr>
                <w:rFonts w:ascii="Cambria" w:hAnsi="Cambria" w:cstheme="minorHAnsi"/>
                <w:szCs w:val="24"/>
              </w:rPr>
              <w:t>6</w:t>
            </w:r>
          </w:p>
        </w:tc>
      </w:tr>
      <w:tr w:rsidR="00B23470" w:rsidRPr="000B5C72" w14:paraId="1E2BDBF2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6ACE24A8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4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Κοινωνικής Ανθρωπολογίας</w:t>
              </w:r>
            </w:hyperlink>
          </w:p>
        </w:tc>
        <w:tc>
          <w:tcPr>
            <w:tcW w:w="1277" w:type="pct"/>
            <w:vAlign w:val="center"/>
          </w:tcPr>
          <w:p w14:paraId="016136E6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</w:rPr>
              <w:t>santhrop@panteion.gr</w:t>
            </w:r>
          </w:p>
        </w:tc>
        <w:tc>
          <w:tcPr>
            <w:tcW w:w="1192" w:type="pct"/>
            <w:vAlign w:val="center"/>
          </w:tcPr>
          <w:p w14:paraId="0983BE65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 1406, 1048</w:t>
            </w:r>
          </w:p>
        </w:tc>
      </w:tr>
      <w:tr w:rsidR="00B23470" w:rsidRPr="000B5C72" w14:paraId="30F7EBDC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13A19B2F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5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Ψυχολογίας</w:t>
              </w:r>
            </w:hyperlink>
          </w:p>
        </w:tc>
        <w:tc>
          <w:tcPr>
            <w:tcW w:w="1277" w:type="pct"/>
            <w:vAlign w:val="center"/>
          </w:tcPr>
          <w:p w14:paraId="39CB281D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hyperlink r:id="rId16" w:history="1"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psych@panteion.gr</w:t>
              </w:r>
            </w:hyperlink>
          </w:p>
        </w:tc>
        <w:tc>
          <w:tcPr>
            <w:tcW w:w="1192" w:type="pct"/>
            <w:vAlign w:val="center"/>
          </w:tcPr>
          <w:p w14:paraId="41CEAE0C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 1421, 1422</w:t>
            </w:r>
          </w:p>
        </w:tc>
      </w:tr>
      <w:tr w:rsidR="00B23470" w:rsidRPr="000B5C72" w14:paraId="25776D75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3220272C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7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>Επικοινωνίας, Μέσων και Πολιτισμού</w:t>
              </w:r>
            </w:hyperlink>
          </w:p>
        </w:tc>
        <w:tc>
          <w:tcPr>
            <w:tcW w:w="1277" w:type="pct"/>
            <w:vAlign w:val="center"/>
          </w:tcPr>
          <w:p w14:paraId="168B8B11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hyperlink r:id="rId18" w:history="1">
              <w:r w:rsidR="00B23470" w:rsidRPr="000B5C72">
                <w:rPr>
                  <w:rStyle w:val="-"/>
                  <w:rFonts w:ascii="Cambria" w:hAnsi="Cambria" w:cstheme="minorHAnsi"/>
                  <w:b/>
                  <w:bCs/>
                  <w:szCs w:val="24"/>
                  <w:lang w:val="en-US"/>
                </w:rPr>
                <w:t>emme@panteion.gr</w:t>
              </w:r>
            </w:hyperlink>
          </w:p>
        </w:tc>
        <w:tc>
          <w:tcPr>
            <w:tcW w:w="1192" w:type="pct"/>
            <w:vAlign w:val="center"/>
          </w:tcPr>
          <w:p w14:paraId="0262DAFA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 1431, 1428</w:t>
            </w:r>
          </w:p>
        </w:tc>
      </w:tr>
      <w:tr w:rsidR="00B23470" w:rsidRPr="000B5C72" w14:paraId="38BDC08D" w14:textId="77777777" w:rsidTr="00AE6A5E">
        <w:trPr>
          <w:trHeight w:val="20"/>
        </w:trPr>
        <w:tc>
          <w:tcPr>
            <w:tcW w:w="2531" w:type="pct"/>
            <w:vAlign w:val="center"/>
          </w:tcPr>
          <w:p w14:paraId="71AEE3AA" w14:textId="77777777" w:rsidR="00B23470" w:rsidRPr="000B5C72" w:rsidRDefault="007F406D" w:rsidP="00AE6A5E">
            <w:pPr>
              <w:spacing w:line="300" w:lineRule="atLeast"/>
              <w:rPr>
                <w:rFonts w:ascii="Cambria" w:hAnsi="Cambria" w:cstheme="minorHAnsi"/>
                <w:color w:val="0000FF"/>
                <w:szCs w:val="24"/>
              </w:rPr>
            </w:pPr>
            <w:hyperlink r:id="rId19" w:history="1"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 xml:space="preserve">Διεθνών, Ευρωπαϊκών </w:t>
              </w:r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  <w:lang w:val="en-US"/>
                </w:rPr>
                <w:t>&amp;</w:t>
              </w:r>
              <w:r w:rsidR="00B23470" w:rsidRPr="000B5C72">
                <w:rPr>
                  <w:rStyle w:val="-"/>
                  <w:rFonts w:ascii="Cambria" w:hAnsi="Cambria" w:cstheme="minorHAnsi"/>
                  <w:color w:val="0000FF"/>
                  <w:szCs w:val="24"/>
                </w:rPr>
                <w:t xml:space="preserve"> Περιφερειακών Σπουδών</w:t>
              </w:r>
            </w:hyperlink>
          </w:p>
        </w:tc>
        <w:tc>
          <w:tcPr>
            <w:tcW w:w="1277" w:type="pct"/>
            <w:vAlign w:val="center"/>
          </w:tcPr>
          <w:p w14:paraId="5D60F082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b/>
                <w:bCs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b/>
                <w:bCs/>
                <w:szCs w:val="24"/>
                <w:lang w:val="en-US"/>
              </w:rPr>
              <w:t>des@panteion.gr</w:t>
            </w:r>
          </w:p>
        </w:tc>
        <w:tc>
          <w:tcPr>
            <w:tcW w:w="1192" w:type="pct"/>
            <w:vAlign w:val="center"/>
          </w:tcPr>
          <w:p w14:paraId="6AF79FE3" w14:textId="77777777" w:rsidR="00B23470" w:rsidRPr="000B5C72" w:rsidRDefault="00B23470" w:rsidP="00AE6A5E">
            <w:pPr>
              <w:spacing w:line="300" w:lineRule="atLeast"/>
              <w:rPr>
                <w:rFonts w:ascii="Cambria" w:hAnsi="Cambria" w:cstheme="minorHAnsi"/>
                <w:szCs w:val="24"/>
                <w:lang w:val="en-US"/>
              </w:rPr>
            </w:pPr>
            <w:r w:rsidRPr="000B5C72">
              <w:rPr>
                <w:rFonts w:ascii="Cambria" w:hAnsi="Cambria" w:cstheme="minorHAnsi"/>
                <w:szCs w:val="24"/>
                <w:lang w:val="en-US"/>
              </w:rPr>
              <w:t>210. 920 –</w:t>
            </w:r>
            <w:r w:rsidRPr="000B5C72">
              <w:rPr>
                <w:rFonts w:ascii="Cambria" w:hAnsi="Cambria" w:cstheme="minorHAnsi"/>
                <w:szCs w:val="24"/>
              </w:rPr>
              <w:t xml:space="preserve"> </w:t>
            </w:r>
            <w:r w:rsidRPr="000B5C72">
              <w:rPr>
                <w:rFonts w:ascii="Cambria" w:hAnsi="Cambria" w:cstheme="minorHAnsi"/>
                <w:szCs w:val="24"/>
                <w:lang w:val="en-US"/>
              </w:rPr>
              <w:t>1389, 1392</w:t>
            </w:r>
          </w:p>
        </w:tc>
      </w:tr>
    </w:tbl>
    <w:p w14:paraId="6290A914" w14:textId="77777777" w:rsidR="00B23470" w:rsidRDefault="00B23470" w:rsidP="002B72C6">
      <w:pPr>
        <w:pStyle w:val="Default"/>
        <w:jc w:val="center"/>
        <w:rPr>
          <w:rFonts w:ascii="Candara" w:hAnsi="Candara"/>
          <w:b/>
          <w:bCs/>
        </w:rPr>
      </w:pPr>
    </w:p>
    <w:p w14:paraId="62B34585" w14:textId="77777777" w:rsidR="00B23470" w:rsidRDefault="00B23470" w:rsidP="002B72C6">
      <w:pPr>
        <w:pStyle w:val="Default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ταχυδρομικά</w:t>
      </w:r>
    </w:p>
    <w:p w14:paraId="127EF6AE" w14:textId="77777777" w:rsidR="00B23470" w:rsidRPr="00655230" w:rsidRDefault="00B23470" w:rsidP="00F86BE1">
      <w:pPr>
        <w:pStyle w:val="Default"/>
        <w:jc w:val="both"/>
        <w:rPr>
          <w:rFonts w:ascii="Candara" w:hAnsi="Candara"/>
          <w:b/>
          <w:bCs/>
        </w:rPr>
      </w:pPr>
      <w:r w:rsidRPr="00655230">
        <w:rPr>
          <w:rFonts w:ascii="Candara" w:hAnsi="Candara"/>
          <w:b/>
          <w:bCs/>
        </w:rPr>
        <w:t>ΠΑΝΤΕΙΟ ΠΑΝΕΠΙΣΤΗΜΙΟ</w:t>
      </w:r>
    </w:p>
    <w:p w14:paraId="2BCA3240" w14:textId="77777777" w:rsidR="00B23470" w:rsidRPr="00655230" w:rsidRDefault="00B23470" w:rsidP="00F86BE1">
      <w:pPr>
        <w:pStyle w:val="Default"/>
        <w:jc w:val="both"/>
        <w:rPr>
          <w:rFonts w:ascii="Candara" w:hAnsi="Candara"/>
          <w:b/>
          <w:bCs/>
        </w:rPr>
      </w:pPr>
      <w:r w:rsidRPr="00655230">
        <w:rPr>
          <w:rFonts w:ascii="Candara" w:hAnsi="Candara"/>
          <w:b/>
          <w:bCs/>
        </w:rPr>
        <w:t>ΛΕΩΦ.ΣΥΓΓΡΟΥ 136</w:t>
      </w:r>
    </w:p>
    <w:p w14:paraId="06F68E35" w14:textId="77777777" w:rsidR="00B23470" w:rsidRPr="00655230" w:rsidRDefault="00B23470" w:rsidP="00F86BE1">
      <w:pPr>
        <w:pStyle w:val="Default"/>
        <w:jc w:val="both"/>
        <w:rPr>
          <w:rFonts w:ascii="Candara" w:hAnsi="Candara"/>
          <w:b/>
          <w:bCs/>
        </w:rPr>
      </w:pPr>
      <w:r w:rsidRPr="00655230">
        <w:rPr>
          <w:rFonts w:ascii="Candara" w:hAnsi="Candara"/>
          <w:b/>
          <w:bCs/>
        </w:rPr>
        <w:t>Τ.Κ. 17</w:t>
      </w:r>
      <w:r>
        <w:rPr>
          <w:rFonts w:ascii="Candara" w:hAnsi="Candara"/>
          <w:b/>
          <w:bCs/>
        </w:rPr>
        <w:t>6</w:t>
      </w:r>
      <w:r w:rsidRPr="00655230">
        <w:rPr>
          <w:rFonts w:ascii="Candara" w:hAnsi="Candara"/>
          <w:b/>
          <w:bCs/>
        </w:rPr>
        <w:t xml:space="preserve"> 71</w:t>
      </w:r>
    </w:p>
    <w:p w14:paraId="3BBA2946" w14:textId="54215AA9" w:rsidR="00B23470" w:rsidRPr="00655230" w:rsidRDefault="00B23470" w:rsidP="00F86BE1">
      <w:pPr>
        <w:pStyle w:val="Default"/>
        <w:jc w:val="both"/>
        <w:rPr>
          <w:rFonts w:ascii="Candara" w:hAnsi="Candara"/>
          <w:b/>
          <w:bCs/>
        </w:rPr>
      </w:pPr>
      <w:r w:rsidRPr="00655230">
        <w:rPr>
          <w:rFonts w:ascii="Candara" w:hAnsi="Candara"/>
          <w:b/>
          <w:bCs/>
        </w:rPr>
        <w:t xml:space="preserve">ΤΜΗΜΑ  </w:t>
      </w:r>
      <w:r w:rsidR="00E42C4B">
        <w:rPr>
          <w:rFonts w:ascii="Candara" w:hAnsi="Candara"/>
          <w:b/>
          <w:bCs/>
        </w:rPr>
        <w:t>ΚΟΙΝΩΝΙΟΛΟΓΙΑΣ</w:t>
      </w:r>
    </w:p>
    <w:p w14:paraId="6FCE27BC" w14:textId="77777777" w:rsidR="00B23470" w:rsidRDefault="00B23470" w:rsidP="002B72C6">
      <w:pPr>
        <w:pStyle w:val="Default"/>
        <w:jc w:val="center"/>
        <w:rPr>
          <w:rFonts w:ascii="Candara" w:hAnsi="Candara"/>
          <w:b/>
          <w:bCs/>
        </w:rPr>
      </w:pPr>
    </w:p>
    <w:p w14:paraId="52D7582C" w14:textId="77777777" w:rsidR="00B23470" w:rsidRPr="00DE5FB5" w:rsidRDefault="00B23470" w:rsidP="002B72C6">
      <w:pPr>
        <w:pStyle w:val="Default"/>
        <w:jc w:val="center"/>
        <w:rPr>
          <w:rFonts w:ascii="Candara" w:hAnsi="Candara"/>
          <w:b/>
          <w:bCs/>
          <w:color w:val="FF0000"/>
        </w:rPr>
      </w:pPr>
      <w:r w:rsidRPr="00655230">
        <w:rPr>
          <w:rFonts w:ascii="Candara" w:hAnsi="Candara"/>
          <w:b/>
          <w:bCs/>
        </w:rPr>
        <w:t xml:space="preserve">ΠΡΟΘΕΣΜΙΑ </w:t>
      </w:r>
      <w:r w:rsidRPr="00F86BE1">
        <w:rPr>
          <w:rFonts w:ascii="Candara" w:hAnsi="Candara"/>
          <w:b/>
          <w:bCs/>
        </w:rPr>
        <w:t>ΥΠΟΒΟΛΗΣ</w:t>
      </w:r>
      <w:r>
        <w:rPr>
          <w:rFonts w:ascii="Candara" w:hAnsi="Candara"/>
          <w:b/>
          <w:bCs/>
        </w:rPr>
        <w:t>:</w:t>
      </w:r>
      <w:r w:rsidRPr="00F86BE1">
        <w:rPr>
          <w:rFonts w:ascii="Candara" w:hAnsi="Candara"/>
          <w:b/>
          <w:bCs/>
        </w:rPr>
        <w:t xml:space="preserve"> </w:t>
      </w:r>
      <w:r w:rsidRPr="00F86BE1">
        <w:rPr>
          <w:rFonts w:ascii="Candara" w:hAnsi="Candara"/>
          <w:b/>
          <w:bCs/>
          <w:color w:val="FF0000"/>
        </w:rPr>
        <w:t>6 ΔΕΚΕΜΒΡΙΟΥ 2021 – 10 ΙΑΝΟΥΑΡΙΟΥ 2022</w:t>
      </w:r>
    </w:p>
    <w:p w14:paraId="2A5E7A02" w14:textId="77777777" w:rsidR="00B23470" w:rsidRPr="00655230" w:rsidRDefault="00B23470" w:rsidP="002B72C6">
      <w:pPr>
        <w:pStyle w:val="Default"/>
        <w:jc w:val="center"/>
        <w:rPr>
          <w:rFonts w:ascii="Candara" w:hAnsi="Candara" w:cstheme="minorHAnsi"/>
          <w:b/>
          <w:bCs/>
          <w:sz w:val="22"/>
          <w:szCs w:val="22"/>
        </w:rPr>
      </w:pPr>
      <w:r w:rsidRPr="00655230">
        <w:rPr>
          <w:rFonts w:ascii="Candara" w:hAnsi="Candara" w:cstheme="minorHAnsi"/>
          <w:b/>
          <w:bCs/>
          <w:sz w:val="22"/>
          <w:szCs w:val="22"/>
        </w:rPr>
        <w:t xml:space="preserve">(σφραγίδα ταχυδρομείου έως και </w:t>
      </w:r>
      <w:r w:rsidRPr="000541AF">
        <w:rPr>
          <w:rFonts w:ascii="Candara" w:hAnsi="Candara" w:cstheme="minorHAnsi"/>
          <w:b/>
          <w:bCs/>
          <w:sz w:val="22"/>
          <w:szCs w:val="22"/>
        </w:rPr>
        <w:t>10</w:t>
      </w:r>
      <w:r>
        <w:rPr>
          <w:rFonts w:ascii="Candara" w:hAnsi="Candara" w:cstheme="minorHAnsi"/>
          <w:b/>
          <w:bCs/>
          <w:sz w:val="22"/>
          <w:szCs w:val="22"/>
        </w:rPr>
        <w:t>.</w:t>
      </w:r>
      <w:r w:rsidRPr="00655230">
        <w:rPr>
          <w:rFonts w:ascii="Candara" w:hAnsi="Candara" w:cstheme="minorHAnsi"/>
          <w:b/>
          <w:bCs/>
          <w:sz w:val="22"/>
          <w:szCs w:val="22"/>
        </w:rPr>
        <w:t>1</w:t>
      </w:r>
      <w:r>
        <w:rPr>
          <w:rFonts w:ascii="Candara" w:hAnsi="Candara" w:cstheme="minorHAnsi"/>
          <w:b/>
          <w:bCs/>
          <w:sz w:val="22"/>
          <w:szCs w:val="22"/>
        </w:rPr>
        <w:t>.</w:t>
      </w:r>
      <w:r w:rsidRPr="00655230">
        <w:rPr>
          <w:rFonts w:ascii="Candara" w:hAnsi="Candara" w:cstheme="minorHAnsi"/>
          <w:b/>
          <w:bCs/>
          <w:sz w:val="22"/>
          <w:szCs w:val="22"/>
        </w:rPr>
        <w:t>202</w:t>
      </w:r>
      <w:r w:rsidRPr="000541AF">
        <w:rPr>
          <w:rFonts w:ascii="Candara" w:hAnsi="Candara" w:cstheme="minorHAnsi"/>
          <w:b/>
          <w:bCs/>
          <w:sz w:val="22"/>
          <w:szCs w:val="22"/>
        </w:rPr>
        <w:t>2</w:t>
      </w:r>
      <w:r w:rsidRPr="00655230">
        <w:rPr>
          <w:rFonts w:ascii="Candara" w:hAnsi="Candara" w:cstheme="minorHAnsi"/>
          <w:b/>
          <w:bCs/>
          <w:sz w:val="22"/>
          <w:szCs w:val="22"/>
        </w:rPr>
        <w:t>)</w:t>
      </w:r>
    </w:p>
    <w:p w14:paraId="057B7965" w14:textId="77777777" w:rsidR="00B23470" w:rsidRPr="00655230" w:rsidRDefault="00B23470" w:rsidP="008D5114">
      <w:pPr>
        <w:pStyle w:val="Default"/>
        <w:jc w:val="both"/>
        <w:rPr>
          <w:rFonts w:ascii="Candara" w:hAnsi="Candara"/>
          <w:b/>
          <w:bCs/>
        </w:rPr>
      </w:pPr>
    </w:p>
    <w:p w14:paraId="6CECC2EC" w14:textId="77777777" w:rsidR="00B23470" w:rsidRPr="00655230" w:rsidRDefault="00B23470" w:rsidP="008D5114">
      <w:pPr>
        <w:pStyle w:val="Default"/>
        <w:jc w:val="both"/>
        <w:rPr>
          <w:rFonts w:ascii="Candara" w:hAnsi="Candara"/>
          <w:i/>
          <w:iCs/>
        </w:rPr>
      </w:pPr>
      <w:r w:rsidRPr="00655230">
        <w:rPr>
          <w:rFonts w:ascii="Candara" w:hAnsi="Candara"/>
        </w:rPr>
        <w:t xml:space="preserve">Σύμφωνα με τα οριζόμενα στην </w:t>
      </w:r>
      <w:r>
        <w:rPr>
          <w:rFonts w:ascii="Candara" w:hAnsi="Candara"/>
        </w:rPr>
        <w:t>154762</w:t>
      </w:r>
      <w:r w:rsidRPr="00655230">
        <w:rPr>
          <w:rFonts w:ascii="Candara" w:hAnsi="Candara"/>
        </w:rPr>
        <w:t>/Ζ1/</w:t>
      </w:r>
      <w:r>
        <w:rPr>
          <w:rFonts w:ascii="Candara" w:hAnsi="Candara"/>
        </w:rPr>
        <w:t>30.11.2021</w:t>
      </w:r>
      <w:r w:rsidRPr="00655230">
        <w:rPr>
          <w:rFonts w:ascii="Candara" w:hAnsi="Candara"/>
        </w:rPr>
        <w:t xml:space="preserve"> Απόφαση κύρωσης του πίνακα επιτυχόντων «</w:t>
      </w:r>
      <w:r w:rsidRPr="00655230">
        <w:rPr>
          <w:rFonts w:ascii="Candara" w:hAnsi="Candara"/>
          <w:i/>
          <w:iCs/>
        </w:rPr>
        <w:t>Ο επισυναπτόμενος στην παρούσα ονομαστικός πίνακας</w:t>
      </w:r>
      <w:r w:rsidRPr="00655230">
        <w:rPr>
          <w:rFonts w:ascii="Candara" w:hAnsi="Candara"/>
          <w:b/>
          <w:bCs/>
          <w:i/>
          <w:iCs/>
        </w:rPr>
        <w:t xml:space="preserve">, κυρώνεται με την </w:t>
      </w:r>
      <w:r w:rsidRPr="00655230">
        <w:rPr>
          <w:rFonts w:ascii="Candara" w:hAnsi="Candara"/>
          <w:b/>
          <w:bCs/>
          <w:i/>
          <w:iCs/>
          <w:highlight w:val="yellow"/>
        </w:rPr>
        <w:t>επιφύλαξη του ελέγχου των δικαιολογητικών, τα οποία οι επιτυχόντες δεσμεύτηκαν στην αίτησή τους να προσκομίσουν</w:t>
      </w:r>
      <w:r w:rsidRPr="00655230">
        <w:rPr>
          <w:rFonts w:ascii="Candara" w:hAnsi="Candara"/>
          <w:b/>
          <w:bCs/>
          <w:i/>
          <w:iCs/>
        </w:rPr>
        <w:t xml:space="preserve"> προκειμένου να ελεγχθούν στα Α.Ε.Ι. </w:t>
      </w:r>
      <w:r>
        <w:rPr>
          <w:rFonts w:ascii="Candara" w:hAnsi="Candara"/>
          <w:b/>
          <w:bCs/>
          <w:i/>
          <w:iCs/>
        </w:rPr>
        <w:t>...</w:t>
      </w:r>
      <w:r w:rsidRPr="00655230">
        <w:rPr>
          <w:rFonts w:ascii="Candara" w:hAnsi="Candara"/>
          <w:b/>
          <w:bCs/>
          <w:i/>
          <w:iCs/>
        </w:rPr>
        <w:t>, σύμφωνα με τα οριζόμενα στις με αριθμ.142413/19.10.2020 (</w:t>
      </w:r>
      <w:r w:rsidRPr="00144125">
        <w:rPr>
          <w:rFonts w:ascii="Candara" w:hAnsi="Candara"/>
          <w:b/>
          <w:bCs/>
          <w:i/>
          <w:iCs/>
        </w:rPr>
        <w:t>Β΄ 4617</w:t>
      </w:r>
      <w:r w:rsidRPr="00655230">
        <w:rPr>
          <w:rFonts w:ascii="Candara" w:hAnsi="Candara"/>
          <w:b/>
          <w:bCs/>
          <w:i/>
          <w:iCs/>
        </w:rPr>
        <w:t xml:space="preserve">) και 148236/Z1/30.10.2020 </w:t>
      </w:r>
      <w:r w:rsidRPr="00144125">
        <w:rPr>
          <w:rFonts w:ascii="Candara" w:hAnsi="Candara"/>
          <w:b/>
          <w:bCs/>
          <w:i/>
          <w:iCs/>
        </w:rPr>
        <w:t>(Β΄ 4806</w:t>
      </w:r>
      <w:r w:rsidRPr="00655230">
        <w:rPr>
          <w:rFonts w:ascii="Candara" w:hAnsi="Candara"/>
          <w:b/>
          <w:bCs/>
          <w:i/>
          <w:iCs/>
        </w:rPr>
        <w:t>) αποφάσεις του Υφυπουργού Παιδείας και Θρησκευμάτων»</w:t>
      </w:r>
      <w:r w:rsidRPr="00655230">
        <w:rPr>
          <w:rFonts w:ascii="Candara" w:hAnsi="Candara"/>
          <w:i/>
          <w:iCs/>
        </w:rPr>
        <w:t xml:space="preserve"> </w:t>
      </w:r>
    </w:p>
    <w:p w14:paraId="51FED085" w14:textId="77777777" w:rsidR="00B23470" w:rsidRPr="00655230" w:rsidRDefault="00B23470" w:rsidP="008D5114">
      <w:pPr>
        <w:pStyle w:val="Default"/>
        <w:jc w:val="both"/>
        <w:rPr>
          <w:rFonts w:ascii="Candara" w:hAnsi="Candara"/>
        </w:rPr>
      </w:pPr>
    </w:p>
    <w:p w14:paraId="379250AA" w14:textId="77777777" w:rsidR="00B23470" w:rsidRPr="00655230" w:rsidRDefault="00B23470" w:rsidP="008D5114">
      <w:pPr>
        <w:pStyle w:val="Default"/>
        <w:jc w:val="center"/>
        <w:rPr>
          <w:rFonts w:ascii="Candara" w:hAnsi="Candara"/>
        </w:rPr>
      </w:pPr>
      <w:r w:rsidRPr="00655230">
        <w:rPr>
          <w:rFonts w:ascii="Candara" w:hAnsi="Candara"/>
        </w:rPr>
        <w:t>Για τον λόγο αυτό, θα πρέπει να δοθεί ιδιαίτερη προσοχή στην ορθή αποστολή όλων των απαιτούμενων δικαιολογητικών.</w:t>
      </w:r>
    </w:p>
    <w:p w14:paraId="032D5524" w14:textId="77777777" w:rsidR="00B23470" w:rsidRPr="00655230" w:rsidRDefault="00B23470" w:rsidP="008D5114">
      <w:pPr>
        <w:pStyle w:val="Default"/>
        <w:jc w:val="both"/>
        <w:rPr>
          <w:rFonts w:ascii="Candara" w:hAnsi="Candara"/>
        </w:rPr>
      </w:pPr>
    </w:p>
    <w:p w14:paraId="7D27EF36" w14:textId="77777777" w:rsidR="00B23470" w:rsidRDefault="00B23470" w:rsidP="00C51072">
      <w:pPr>
        <w:pStyle w:val="Default"/>
        <w:jc w:val="both"/>
        <w:rPr>
          <w:rFonts w:ascii="Candara" w:hAnsi="Candara"/>
        </w:rPr>
      </w:pPr>
    </w:p>
    <w:p w14:paraId="0010E01C" w14:textId="77777777" w:rsidR="00B23470" w:rsidRDefault="00B23470" w:rsidP="00C51072">
      <w:pPr>
        <w:pStyle w:val="Default"/>
        <w:jc w:val="both"/>
        <w:rPr>
          <w:rFonts w:ascii="Candara" w:hAnsi="Candara"/>
        </w:rPr>
      </w:pPr>
    </w:p>
    <w:p w14:paraId="17482790" w14:textId="77777777" w:rsidR="00B23470" w:rsidRPr="00655230" w:rsidRDefault="00B23470" w:rsidP="00C51072">
      <w:pPr>
        <w:pStyle w:val="Default"/>
        <w:jc w:val="both"/>
        <w:rPr>
          <w:rFonts w:ascii="Candara" w:hAnsi="Candara"/>
        </w:rPr>
      </w:pPr>
      <w:r w:rsidRPr="00655230">
        <w:rPr>
          <w:rFonts w:ascii="Candara" w:hAnsi="Candara"/>
        </w:rPr>
        <w:t xml:space="preserve">Ειδικότερα, διευκρινίζονται τα ακόλουθα: </w:t>
      </w:r>
    </w:p>
    <w:p w14:paraId="462288AB" w14:textId="77777777" w:rsidR="00B23470" w:rsidRPr="00655230" w:rsidRDefault="00B23470" w:rsidP="00B23470">
      <w:pPr>
        <w:pStyle w:val="Default"/>
        <w:numPr>
          <w:ilvl w:val="0"/>
          <w:numId w:val="17"/>
        </w:numPr>
        <w:spacing w:after="120"/>
        <w:ind w:left="357" w:hanging="357"/>
        <w:jc w:val="both"/>
        <w:rPr>
          <w:rFonts w:ascii="Candara" w:hAnsi="Candara"/>
          <w:color w:val="auto"/>
        </w:rPr>
      </w:pPr>
      <w:r w:rsidRPr="00924A9B">
        <w:rPr>
          <w:rFonts w:ascii="Candara" w:hAnsi="Candara"/>
          <w:b/>
          <w:bCs/>
        </w:rPr>
        <w:t xml:space="preserve">Αν η δήλωση αποποίησης </w:t>
      </w:r>
      <w:r>
        <w:rPr>
          <w:rFonts w:ascii="Candara" w:hAnsi="Candara"/>
          <w:b/>
          <w:bCs/>
        </w:rPr>
        <w:t xml:space="preserve">δικαιώματος μετεγγραφής/μετακίνησης αδελφού/ής </w:t>
      </w:r>
      <w:r w:rsidRPr="00924A9B">
        <w:rPr>
          <w:rFonts w:ascii="Candara" w:hAnsi="Candara"/>
          <w:b/>
          <w:bCs/>
        </w:rPr>
        <w:t xml:space="preserve">δεν υποβληθεί μέσω </w:t>
      </w:r>
      <w:r w:rsidRPr="00924A9B">
        <w:rPr>
          <w:rFonts w:ascii="Candara" w:hAnsi="Candara"/>
          <w:b/>
          <w:bCs/>
          <w:color w:val="auto"/>
        </w:rPr>
        <w:t xml:space="preserve">του Πληροφοριακού Συστήματος, </w:t>
      </w:r>
      <w:r w:rsidRPr="00924A9B">
        <w:rPr>
          <w:rFonts w:ascii="Candara" w:hAnsi="Candara"/>
          <w:b/>
          <w:bCs/>
        </w:rPr>
        <w:t xml:space="preserve">υποβάλλεται υπεύθυνη δήλωση του άρθρου 8 του ν.1599/1986 (Α΄ 75) η οποία εκδίδεται μέσω του ιστότοπου </w:t>
      </w:r>
      <w:hyperlink r:id="rId20" w:history="1">
        <w:r w:rsidRPr="00924A9B">
          <w:rPr>
            <w:rStyle w:val="-"/>
            <w:rFonts w:ascii="Candara" w:hAnsi="Candara"/>
            <w:b/>
            <w:bCs/>
            <w:lang w:val="en-US"/>
          </w:rPr>
          <w:t>www</w:t>
        </w:r>
        <w:r w:rsidRPr="00924A9B">
          <w:rPr>
            <w:rStyle w:val="-"/>
            <w:rFonts w:ascii="Candara" w:hAnsi="Candara"/>
            <w:b/>
            <w:bCs/>
          </w:rPr>
          <w:t>.</w:t>
        </w:r>
        <w:r w:rsidRPr="00924A9B">
          <w:rPr>
            <w:rStyle w:val="-"/>
            <w:rFonts w:ascii="Candara" w:hAnsi="Candara"/>
            <w:b/>
            <w:bCs/>
            <w:lang w:val="en-US"/>
          </w:rPr>
          <w:t>gov</w:t>
        </w:r>
        <w:r w:rsidRPr="00924A9B">
          <w:rPr>
            <w:rStyle w:val="-"/>
            <w:rFonts w:ascii="Candara" w:hAnsi="Candara"/>
            <w:b/>
            <w:bCs/>
          </w:rPr>
          <w:t>.</w:t>
        </w:r>
        <w:r w:rsidRPr="00924A9B">
          <w:rPr>
            <w:rStyle w:val="-"/>
            <w:rFonts w:ascii="Candara" w:hAnsi="Candara"/>
            <w:b/>
            <w:bCs/>
            <w:lang w:val="en-US"/>
          </w:rPr>
          <w:t>gr</w:t>
        </w:r>
      </w:hyperlink>
      <w:r w:rsidRPr="00924A9B">
        <w:rPr>
          <w:rFonts w:ascii="Candara" w:hAnsi="Candara"/>
          <w:b/>
          <w:bCs/>
        </w:rPr>
        <w:t xml:space="preserve"> ή φέρει φυσική υπογραφή με βεβαίωση του γνησίου αυτής από δημόσια αρχή.</w:t>
      </w:r>
    </w:p>
    <w:p w14:paraId="35E1DB4B" w14:textId="77777777" w:rsidR="00B23470" w:rsidRPr="00655230" w:rsidRDefault="00B23470" w:rsidP="00B23470">
      <w:pPr>
        <w:pStyle w:val="Default"/>
        <w:numPr>
          <w:ilvl w:val="0"/>
          <w:numId w:val="17"/>
        </w:numPr>
        <w:spacing w:after="70"/>
        <w:jc w:val="both"/>
        <w:rPr>
          <w:rFonts w:ascii="Candara" w:hAnsi="Candara"/>
        </w:rPr>
      </w:pPr>
      <w:r w:rsidRPr="00655230">
        <w:rPr>
          <w:rFonts w:ascii="Candara" w:hAnsi="Candara"/>
        </w:rPr>
        <w:t xml:space="preserve">Εφόσον από τον έλεγχο των δικαιολογητικών δεν επαληθευτούν τα μοριοδοτούμενα κριτήρια, τα οποία ο αιτών δήλωσε στην ηλεκτρονική αίτηση μετεγγραφής, μετεγγραφή χορηγείται αν το σύνολο των μορίων για τα κριτήρια που έχουν επαληθευτεί, είναι μεγαλύτερο ή ίσο (λαμβανομένου υπόψη του κριτηρίου των μορίων εισαγωγής σε περίπτωση ισοβαθμίας) του συνόλου των μορίων που συγκέντρωσε ο αιτών που καταλαμβάνει την τελευταία θέση μετεγγραφής. </w:t>
      </w:r>
    </w:p>
    <w:p w14:paraId="34A6978D" w14:textId="77777777" w:rsidR="00B23470" w:rsidRPr="00655230" w:rsidRDefault="00B23470" w:rsidP="00B23470">
      <w:pPr>
        <w:pStyle w:val="Default"/>
        <w:numPr>
          <w:ilvl w:val="0"/>
          <w:numId w:val="17"/>
        </w:numPr>
        <w:jc w:val="both"/>
        <w:rPr>
          <w:rFonts w:ascii="Candara" w:hAnsi="Candara"/>
        </w:rPr>
      </w:pPr>
      <w:r w:rsidRPr="00655230">
        <w:rPr>
          <w:rFonts w:ascii="Candara" w:hAnsi="Candara"/>
        </w:rPr>
        <w:t xml:space="preserve">Στην περίπτωση που ο αιτών τη μετεγγραφή έχει μοριοδοτηθεί για τα εισοδηματικά κριτήρια, αλλά από τα στοιχεία του διαβιβαζόμενου πίνακα προκύπτει ότι δεν έχει δηλώσει τον ΑΦΜ του ενός ή και των δύο γονέων/κηδεμόνων ή συζύγου, καλείται να υποβάλει επιπλέον των δικαιολογητικών της με αριθμ. </w:t>
      </w:r>
      <w:r>
        <w:rPr>
          <w:rFonts w:ascii="Candara" w:hAnsi="Candara"/>
        </w:rPr>
        <w:t>13563</w:t>
      </w:r>
      <w:r w:rsidRPr="00655230">
        <w:rPr>
          <w:rFonts w:ascii="Candara" w:hAnsi="Candara"/>
        </w:rPr>
        <w:t>/Ζ1/</w:t>
      </w:r>
      <w:r>
        <w:rPr>
          <w:rFonts w:ascii="Candara" w:hAnsi="Candara"/>
        </w:rPr>
        <w:t>22.10.2021</w:t>
      </w:r>
      <w:r w:rsidRPr="00655230">
        <w:rPr>
          <w:rFonts w:ascii="Candara" w:hAnsi="Candara"/>
        </w:rPr>
        <w:t xml:space="preserve"> </w:t>
      </w:r>
      <w:r>
        <w:rPr>
          <w:rFonts w:ascii="Candara" w:hAnsi="Candara"/>
        </w:rPr>
        <w:t>Ε</w:t>
      </w:r>
      <w:r w:rsidRPr="00655230">
        <w:rPr>
          <w:rFonts w:ascii="Candara" w:hAnsi="Candara"/>
        </w:rPr>
        <w:t xml:space="preserve">γκυκλίου </w:t>
      </w:r>
      <w:r>
        <w:rPr>
          <w:rFonts w:ascii="Candara" w:hAnsi="Candara"/>
        </w:rPr>
        <w:t>του ΥΠΑΙΘ</w:t>
      </w:r>
      <w:r w:rsidRPr="00655230">
        <w:rPr>
          <w:rFonts w:ascii="Candara" w:hAnsi="Candara"/>
        </w:rPr>
        <w:t xml:space="preserve">, και τα κάτωθι δικαιολογητικά, ανάλογα με τον λόγο τον οποίο έχει επικαλεστεί για τη μη δήλωση του/των ως άνω ΑΦΜ: </w:t>
      </w:r>
    </w:p>
    <w:p w14:paraId="7610C4C0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>‘’Ο ΓΟΝΕΑΣ/ΚΗΔΕΜΟΝΑΣ Ή Ο/Η ΣΥΖΥΓΟΣ ΑΠΟΘΑΝΩΝ’’</w:t>
      </w:r>
      <w:r w:rsidRPr="00655230">
        <w:rPr>
          <w:rFonts w:ascii="Candara" w:hAnsi="Candara"/>
          <w:color w:val="auto"/>
        </w:rPr>
        <w:t xml:space="preserve">: Ληξιαρχική πράξη θανάτου του αποβιώσαντος. </w:t>
      </w:r>
    </w:p>
    <w:p w14:paraId="7C58F35B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>‘’Ο ΓΟΝΕΑΣ ΕΧΕΙ ΧΑΣΕΙ ΤΗΝ ΕΠΙΜΕΛΕΙΑ ΜΕ ΔΙΚΑΣΤΙΚΗ ΑΠΟΦΑΣΗ’’</w:t>
      </w:r>
      <w:r w:rsidRPr="00655230">
        <w:rPr>
          <w:rFonts w:ascii="Candara" w:hAnsi="Candara"/>
          <w:color w:val="auto"/>
        </w:rPr>
        <w:t xml:space="preserve">: Δικαστική απόφαση, με την οποία ο ένας γονέας έχει αποκτήσει την επιμέλεια του αιτούντος τη μετεγγραφή/μετακίνηση φοιτητή. </w:t>
      </w:r>
    </w:p>
    <w:p w14:paraId="7B7CE2C4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>‘’ΕΙΜΑΙ ΕΓΓΑΜΟΣ’’</w:t>
      </w:r>
      <w:r w:rsidRPr="00655230">
        <w:rPr>
          <w:rFonts w:ascii="Candara" w:hAnsi="Candara"/>
          <w:color w:val="auto"/>
        </w:rPr>
        <w:t xml:space="preserve">: Πιστοποιητικό οικογενειακής κατάστασης από το οποίο να προκύπτει ο γάμος του αιτούντος τη μετεγγραφή/μετακίνηση φοιτητή, ο οποίος έχει δηλώσει τον ΑΦΜ του συζύγου και όχι των γονέων/ κηδεμόνων. </w:t>
      </w:r>
    </w:p>
    <w:p w14:paraId="01146B06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>‘’ΕΙΜΑΙ ΤΕΚΝΟ ΑΓΑΜΟΥ ΓΟΝΕΑ’’</w:t>
      </w:r>
      <w:r w:rsidRPr="00655230">
        <w:rPr>
          <w:rFonts w:ascii="Candara" w:hAnsi="Candara"/>
          <w:color w:val="auto"/>
        </w:rPr>
        <w:t xml:space="preserve">: Πιστοποιητικό οικογενειακής κατάστασης από το οποίο να προκύπτει ότι ο αιτών είναι τέκνο άγαμου γονέα. </w:t>
      </w:r>
    </w:p>
    <w:p w14:paraId="075A755D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>‘’ΕΙΜΑΙ ΔΙΑΖΕΥΓΜΕΝΟΣ/Η’’</w:t>
      </w:r>
      <w:r w:rsidRPr="00655230">
        <w:rPr>
          <w:rFonts w:ascii="Candara" w:hAnsi="Candara"/>
          <w:color w:val="auto"/>
        </w:rPr>
        <w:t xml:space="preserve">: Πιστοποιητικό οικογενειακής κατάστασης από το οποίο να προκύπτει το διαζύγιο του φοιτητή. </w:t>
      </w:r>
    </w:p>
    <w:p w14:paraId="34551C65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 xml:space="preserve">‘’ΕΙΜΑΙ ΑΓΑΜΗ ΜΗΤΕΡΑ’’: </w:t>
      </w:r>
      <w:r w:rsidRPr="00655230">
        <w:rPr>
          <w:rFonts w:ascii="Candara" w:hAnsi="Candara"/>
          <w:color w:val="auto"/>
        </w:rPr>
        <w:t>Πιστοποιητικό οικογενειακής κατάστασης από το οποίο να προκύπτει ότι συντρέχει η ιδιότητα της άγαμης μητέρας στο πρόσωπο της αιτούσ</w:t>
      </w:r>
      <w:r>
        <w:rPr>
          <w:rFonts w:ascii="Candara" w:hAnsi="Candara"/>
          <w:color w:val="auto"/>
        </w:rPr>
        <w:t>α</w:t>
      </w:r>
      <w:r w:rsidRPr="00655230">
        <w:rPr>
          <w:rFonts w:ascii="Candara" w:hAnsi="Candara"/>
          <w:color w:val="auto"/>
        </w:rPr>
        <w:t xml:space="preserve">ς τη μετεγγραφή φοιτήτριας. </w:t>
      </w:r>
    </w:p>
    <w:p w14:paraId="402F2918" w14:textId="77777777" w:rsidR="00B23470" w:rsidRPr="00655230" w:rsidRDefault="00B23470" w:rsidP="00B23470">
      <w:pPr>
        <w:pStyle w:val="Default"/>
        <w:numPr>
          <w:ilvl w:val="0"/>
          <w:numId w:val="11"/>
        </w:numPr>
        <w:spacing w:after="66"/>
        <w:jc w:val="both"/>
        <w:rPr>
          <w:rFonts w:ascii="Candara" w:hAnsi="Candara"/>
          <w:color w:val="auto"/>
        </w:rPr>
      </w:pPr>
      <w:r w:rsidRPr="00655230">
        <w:rPr>
          <w:rFonts w:ascii="Candara" w:hAnsi="Candara" w:cs="Wingdings"/>
          <w:color w:val="auto"/>
        </w:rPr>
        <w:t xml:space="preserve"> </w:t>
      </w:r>
      <w:r w:rsidRPr="00655230">
        <w:rPr>
          <w:rFonts w:ascii="Candara" w:hAnsi="Candara"/>
          <w:i/>
          <w:iCs/>
          <w:color w:val="auto"/>
        </w:rPr>
        <w:t>‘’Ο ΓΟΝΕΑΣ ΜΟΥ ΕΙΝΑΙ ΜΟΝΙΜΟΣ ΚΑΤΟΙΚΟΣ ΕΞΩΤΕΡΙΚΟΥ ΚΑΙ ΔΕΝ ΕΧΕΙ ΑΦΜ ΣΤΗΝ ΕΛΛΑΔΑ’’</w:t>
      </w:r>
      <w:r w:rsidRPr="00655230">
        <w:rPr>
          <w:rFonts w:ascii="Candara" w:hAnsi="Candara"/>
          <w:color w:val="auto"/>
        </w:rPr>
        <w:t xml:space="preserve">: Έγγραφο των αρχών της αλλοδαπής με επίσημη μετάφραση, από το οποίο να προκύπτει ότι ο γονέας, του οποίου o ΑΦΜ δεν δηλώθηκε, έχει μόνιμη κατοικία στη χώρα αυτή. </w:t>
      </w:r>
    </w:p>
    <w:p w14:paraId="6C484A1B" w14:textId="77777777" w:rsidR="00B23470" w:rsidRPr="00655230" w:rsidRDefault="00B23470" w:rsidP="00B23470">
      <w:pPr>
        <w:pStyle w:val="Default"/>
        <w:numPr>
          <w:ilvl w:val="0"/>
          <w:numId w:val="18"/>
        </w:numPr>
        <w:jc w:val="both"/>
        <w:rPr>
          <w:rFonts w:ascii="Candara" w:hAnsi="Candara"/>
          <w:color w:val="auto"/>
        </w:rPr>
      </w:pPr>
      <w:r w:rsidRPr="00655230">
        <w:rPr>
          <w:rFonts w:ascii="Candara" w:hAnsi="Candara"/>
          <w:color w:val="auto"/>
        </w:rPr>
        <w:t xml:space="preserve">Αν από τα υποβληθέντα δικαιολογητικά δεν αποδειχθεί ο λόγος μη καταχώρησης ΑΦΜ ή προκύψει καταχώρηση ΑΦΜ άλλου προσώπου, τότε αφαιρούνται όλα τα μόρια (2, 3, 4, 6) του εισοδηματικού κριτηρίου και εφαρμόζεται η παρ. 7 του άρθρου </w:t>
      </w:r>
      <w:r w:rsidRPr="00655230">
        <w:rPr>
          <w:rFonts w:ascii="Candara" w:hAnsi="Candara"/>
          <w:color w:val="auto"/>
        </w:rPr>
        <w:lastRenderedPageBreak/>
        <w:t>7 της αριθ. 142413/19</w:t>
      </w:r>
      <w:r>
        <w:rPr>
          <w:rFonts w:ascii="Candara" w:hAnsi="Candara"/>
          <w:color w:val="auto"/>
        </w:rPr>
        <w:t>.</w:t>
      </w:r>
      <w:r w:rsidRPr="00655230">
        <w:rPr>
          <w:rFonts w:ascii="Candara" w:hAnsi="Candara"/>
          <w:color w:val="auto"/>
        </w:rPr>
        <w:t>10</w:t>
      </w:r>
      <w:r>
        <w:rPr>
          <w:rFonts w:ascii="Candara" w:hAnsi="Candara"/>
          <w:color w:val="auto"/>
        </w:rPr>
        <w:t>.</w:t>
      </w:r>
      <w:r w:rsidRPr="00655230">
        <w:rPr>
          <w:rFonts w:ascii="Candara" w:hAnsi="Candara"/>
          <w:color w:val="auto"/>
        </w:rPr>
        <w:t>2020 Απόφασης του Υφυπουργού Παιδείας και Θρησκευμάτων (Β΄ 4617)</w:t>
      </w:r>
    </w:p>
    <w:p w14:paraId="2C4FE1CD" w14:textId="77777777" w:rsidR="00B23470" w:rsidRPr="00655230" w:rsidRDefault="00B23470" w:rsidP="0012604D">
      <w:pPr>
        <w:autoSpaceDE w:val="0"/>
        <w:autoSpaceDN w:val="0"/>
        <w:adjustRightInd w:val="0"/>
        <w:spacing w:line="240" w:lineRule="auto"/>
        <w:ind w:left="992" w:right="992"/>
        <w:rPr>
          <w:rFonts w:ascii="Candara" w:hAnsi="Candara" w:cstheme="minorHAnsi"/>
          <w:i/>
          <w:iCs/>
        </w:rPr>
      </w:pPr>
      <w:r w:rsidRPr="00655230">
        <w:rPr>
          <w:rFonts w:ascii="Candara" w:hAnsi="Candara" w:cstheme="minorHAnsi"/>
          <w:i/>
          <w:iCs/>
          <w:color w:val="000000"/>
        </w:rPr>
        <w:t xml:space="preserve">«Σε περίπτωση ανακριβούς δήλωσης στοιχείων στην ηλεκτρονική αίτηση τα οποία συνιστούν προϋπόθεση για τη χορήγηση της μετεγγραφής, καθώς και στην περίπτωση μη απόδειξης των μοριοδοτούμενων οικονομικών και κοινωνικών κριτηρίων του άρθρου 5 μέσω των υποβληθέντων στη Γραμματεία </w:t>
      </w:r>
      <w:r>
        <w:rPr>
          <w:rFonts w:ascii="Candara" w:hAnsi="Candara" w:cstheme="minorHAnsi"/>
          <w:i/>
          <w:iCs/>
          <w:color w:val="000000"/>
        </w:rPr>
        <w:t>...</w:t>
      </w:r>
      <w:r w:rsidRPr="00655230">
        <w:rPr>
          <w:rFonts w:ascii="Candara" w:hAnsi="Candara" w:cstheme="minorHAnsi"/>
          <w:i/>
          <w:iCs/>
          <w:color w:val="000000"/>
        </w:rPr>
        <w:t xml:space="preserve"> του Τμήματος δικαιολογητικών, η Γραμματεία του Τμήματος</w:t>
      </w:r>
      <w:r>
        <w:rPr>
          <w:rFonts w:ascii="Candara" w:hAnsi="Candara" w:cstheme="minorHAnsi"/>
          <w:i/>
          <w:iCs/>
          <w:color w:val="000000"/>
        </w:rPr>
        <w:t>...</w:t>
      </w:r>
      <w:r w:rsidRPr="00655230">
        <w:rPr>
          <w:rFonts w:ascii="Candara" w:hAnsi="Candara" w:cstheme="minorHAnsi"/>
          <w:i/>
          <w:iCs/>
          <w:color w:val="000000"/>
        </w:rPr>
        <w:t xml:space="preserve"> ενημερώνει περί τούτου εγγράφως το συντομότερο δυνατό το Υπουργείο Παιδείας και Θρησκευμάτων</w:t>
      </w:r>
      <w:r>
        <w:rPr>
          <w:rFonts w:ascii="Candara" w:hAnsi="Candara" w:cstheme="minorHAnsi"/>
          <w:i/>
          <w:iCs/>
          <w:color w:val="000000"/>
        </w:rPr>
        <w:t>.</w:t>
      </w:r>
      <w:r w:rsidRPr="00655230">
        <w:rPr>
          <w:rFonts w:ascii="Candara" w:hAnsi="Candara" w:cstheme="minorHAnsi"/>
          <w:i/>
          <w:iCs/>
          <w:color w:val="000000"/>
        </w:rPr>
        <w:t xml:space="preserve"> Σε αυτήν την περίπτωση η μετεγγραφή πραγματοποιείται αν το σύνολο των μορίων για τα κριτήρια που έχουν επαληθευτεί είναι μεγαλύτερο ή ίσο (λαμβανομένου υπόψη του κριτηρίου των μορίων εισαγωγής σε περίπτωση ισοβαθμίας) του συνόλου των μορίων που συγκέντρωσε ο αιτών που καταλαμβάνει την τελευταία θέση μετεγγραφής».</w:t>
      </w:r>
    </w:p>
    <w:p w14:paraId="0F962FD8" w14:textId="77777777" w:rsidR="00B23470" w:rsidRPr="00655230" w:rsidRDefault="00B23470" w:rsidP="00B23470">
      <w:pPr>
        <w:pStyle w:val="Default"/>
        <w:numPr>
          <w:ilvl w:val="0"/>
          <w:numId w:val="18"/>
        </w:numPr>
        <w:spacing w:before="120"/>
        <w:ind w:left="357" w:hanging="357"/>
        <w:jc w:val="both"/>
        <w:rPr>
          <w:rFonts w:ascii="Candara" w:hAnsi="Candara"/>
          <w:color w:val="auto"/>
        </w:rPr>
      </w:pPr>
      <w:r w:rsidRPr="00655230">
        <w:rPr>
          <w:rFonts w:ascii="Candara" w:hAnsi="Candara"/>
          <w:color w:val="auto"/>
        </w:rPr>
        <w:t>Στις περιπτώσεις πολυμελών οικογενειών η προσαύξηση της μοριοδότησης ισχύει για τον αριθμό των άγαμων τέκνων κάτω των 25 ετών της οικογενείας</w:t>
      </w:r>
      <w:r>
        <w:rPr>
          <w:rFonts w:ascii="Candara" w:hAnsi="Candara"/>
          <w:color w:val="auto"/>
        </w:rPr>
        <w:t>,</w:t>
      </w:r>
      <w:r w:rsidRPr="00655230">
        <w:rPr>
          <w:rFonts w:ascii="Candara" w:hAnsi="Candara"/>
          <w:color w:val="auto"/>
        </w:rPr>
        <w:t xml:space="preserve"> πλην του αιτούντος</w:t>
      </w:r>
      <w:r>
        <w:rPr>
          <w:rFonts w:ascii="Candara" w:hAnsi="Candara"/>
          <w:color w:val="auto"/>
        </w:rPr>
        <w:t>,</w:t>
      </w:r>
      <w:r w:rsidRPr="00655230">
        <w:rPr>
          <w:rFonts w:ascii="Candara" w:hAnsi="Candara"/>
          <w:color w:val="auto"/>
        </w:rPr>
        <w:t xml:space="preserve"> με χρονικό σημείο αναφοράς της ηλικίας κατά το έτος </w:t>
      </w:r>
      <w:r>
        <w:rPr>
          <w:rFonts w:ascii="Candara" w:hAnsi="Candara"/>
          <w:color w:val="auto"/>
        </w:rPr>
        <w:t>2020</w:t>
      </w:r>
      <w:r w:rsidRPr="00655230">
        <w:rPr>
          <w:rFonts w:ascii="Candara" w:hAnsi="Candara"/>
          <w:color w:val="auto"/>
        </w:rPr>
        <w:t xml:space="preserve">. Για τον σκοπό αυτό ελέγχεται το πιστοποιητικό οικογενειακής κατάστασης, εάν ο φοιτητής έχει μοριοδοτηθεί ως πολύτεκνος ή τρίτεκνος, και ειδικά για τους πολυτέκνους απαιτείται και το πιστοποιητικό της Ανώτατης Συνομοσπονδίας Πολυτέκνων Ελλάδος, για την απόδειξη της πολυτεκνικής ιδιότητας. </w:t>
      </w:r>
    </w:p>
    <w:p w14:paraId="0FB6380E" w14:textId="77777777" w:rsidR="00B23470" w:rsidRPr="00655230" w:rsidRDefault="00B23470" w:rsidP="008D5114">
      <w:pPr>
        <w:pStyle w:val="Default"/>
        <w:jc w:val="both"/>
        <w:rPr>
          <w:rFonts w:ascii="Candara" w:hAnsi="Candara"/>
        </w:rPr>
      </w:pPr>
    </w:p>
    <w:p w14:paraId="5C91289B" w14:textId="77777777" w:rsidR="00B23470" w:rsidRPr="00655230" w:rsidRDefault="00B23470" w:rsidP="008D5114">
      <w:pPr>
        <w:autoSpaceDE w:val="0"/>
        <w:autoSpaceDN w:val="0"/>
        <w:adjustRightInd w:val="0"/>
        <w:spacing w:line="240" w:lineRule="auto"/>
        <w:rPr>
          <w:rFonts w:ascii="Candara" w:hAnsi="Candara" w:cs="Calibri"/>
          <w:b/>
          <w:bCs/>
          <w:color w:val="000000"/>
          <w:sz w:val="28"/>
          <w:szCs w:val="28"/>
        </w:rPr>
      </w:pPr>
    </w:p>
    <w:p w14:paraId="47CFB300" w14:textId="77777777" w:rsidR="00B23470" w:rsidRDefault="00B23470" w:rsidP="002B72C6">
      <w:pPr>
        <w:autoSpaceDE w:val="0"/>
        <w:autoSpaceDN w:val="0"/>
        <w:adjustRightInd w:val="0"/>
        <w:spacing w:line="240" w:lineRule="auto"/>
        <w:jc w:val="center"/>
        <w:rPr>
          <w:rFonts w:ascii="Candara" w:hAnsi="Candara" w:cs="Calibri"/>
          <w:b/>
          <w:bCs/>
          <w:color w:val="000000"/>
          <w:sz w:val="28"/>
          <w:szCs w:val="28"/>
        </w:rPr>
      </w:pPr>
      <w:r w:rsidRPr="00655230">
        <w:rPr>
          <w:rFonts w:ascii="Candara" w:hAnsi="Candara" w:cs="Calibri"/>
          <w:b/>
          <w:bCs/>
          <w:color w:val="000000"/>
          <w:sz w:val="28"/>
          <w:szCs w:val="28"/>
        </w:rPr>
        <w:t xml:space="preserve">ΑΠΑΙΤΟΥΜΕΝΑ ΔΙΚΑΙΟΛΟΓΗΤΙΚΑ </w:t>
      </w:r>
    </w:p>
    <w:p w14:paraId="0612E809" w14:textId="77777777" w:rsidR="00B23470" w:rsidRPr="00655230" w:rsidRDefault="00B23470" w:rsidP="002B72C6">
      <w:pPr>
        <w:autoSpaceDE w:val="0"/>
        <w:autoSpaceDN w:val="0"/>
        <w:adjustRightInd w:val="0"/>
        <w:spacing w:line="240" w:lineRule="auto"/>
        <w:jc w:val="center"/>
        <w:rPr>
          <w:rFonts w:ascii="Candara" w:hAnsi="Candara" w:cs="Calibri"/>
          <w:b/>
          <w:bCs/>
          <w:color w:val="000000"/>
          <w:sz w:val="28"/>
          <w:szCs w:val="28"/>
        </w:rPr>
      </w:pPr>
    </w:p>
    <w:p w14:paraId="1E5C5D5D" w14:textId="406CDD46" w:rsidR="00B23470" w:rsidRPr="00975B35" w:rsidRDefault="00B23470" w:rsidP="00B23470">
      <w:pPr>
        <w:autoSpaceDE w:val="0"/>
        <w:autoSpaceDN w:val="0"/>
        <w:adjustRightInd w:val="0"/>
        <w:spacing w:line="240" w:lineRule="auto"/>
        <w:ind w:left="709" w:hanging="283"/>
        <w:rPr>
          <w:rFonts w:ascii="Candara" w:hAnsi="Candara" w:cs="Calibri"/>
          <w:b/>
          <w:bCs/>
          <w:color w:val="FF0000"/>
        </w:rPr>
      </w:pPr>
      <w:r>
        <w:rPr>
          <w:rFonts w:ascii="Candara" w:hAnsi="Candara" w:cs="Calibri"/>
          <w:b/>
          <w:bCs/>
          <w:color w:val="FF0000"/>
        </w:rPr>
        <w:t xml:space="preserve">Ι. </w:t>
      </w:r>
      <w:r>
        <w:rPr>
          <w:rFonts w:ascii="Candara" w:hAnsi="Candara" w:cs="Calibri"/>
          <w:b/>
          <w:bCs/>
          <w:color w:val="FF0000"/>
        </w:rPr>
        <w:tab/>
      </w:r>
      <w:r w:rsidRPr="00975B35">
        <w:rPr>
          <w:rFonts w:ascii="Candara" w:hAnsi="Candara" w:cs="Calibri"/>
          <w:b/>
          <w:bCs/>
          <w:color w:val="FF0000"/>
        </w:rPr>
        <w:t>ΜΕΤΕΓΓΡΑΦΗ ΚΑΙ ΜΕΤΑΚΙΝΗΣΗ ΣΕ ΤΜΗΜΑ ΤΟΥ ΙΔΙΟΥ ΕΠΙΣΤΗΜΟΝΙΚΟΥ ΠΕΔΙΟΥ ΒΑΣΕΙ ΟΙΚΟΝΟΜΙΚΩΝ ΚΑΙ ΚΟΙΝΩΝΙΚΩΝ ΚΡΙΤΗΡΙΩΝ ΚΑΙ</w:t>
      </w:r>
    </w:p>
    <w:p w14:paraId="5876862F" w14:textId="2B718E83" w:rsidR="00B23470" w:rsidRPr="00975B35" w:rsidRDefault="00B23470" w:rsidP="00B23470">
      <w:pPr>
        <w:spacing w:line="240" w:lineRule="auto"/>
        <w:ind w:left="709" w:hanging="283"/>
        <w:rPr>
          <w:rFonts w:ascii="Candara" w:hAnsi="Candara"/>
          <w:b/>
          <w:bCs/>
          <w:color w:val="FF0000"/>
        </w:rPr>
      </w:pPr>
      <w:r>
        <w:rPr>
          <w:rFonts w:ascii="Candara" w:hAnsi="Candara"/>
          <w:b/>
          <w:bCs/>
          <w:color w:val="FF0000"/>
          <w:lang w:val="en-US"/>
        </w:rPr>
        <w:t>II</w:t>
      </w:r>
      <w:r w:rsidRPr="00975B35">
        <w:rPr>
          <w:rFonts w:ascii="Candara" w:hAnsi="Candara"/>
          <w:b/>
          <w:bCs/>
          <w:color w:val="FF0000"/>
        </w:rPr>
        <w:t xml:space="preserve">. </w:t>
      </w:r>
      <w:r>
        <w:rPr>
          <w:rFonts w:ascii="Candara" w:hAnsi="Candara"/>
          <w:b/>
          <w:bCs/>
          <w:color w:val="FF0000"/>
        </w:rPr>
        <w:tab/>
      </w:r>
      <w:r w:rsidRPr="00975B35">
        <w:rPr>
          <w:rFonts w:ascii="Candara" w:hAnsi="Candara"/>
          <w:b/>
          <w:bCs/>
          <w:color w:val="FF0000"/>
        </w:rPr>
        <w:t xml:space="preserve">ΜΕΤΕΓΓΡΑΦΕΣ ΦΟΙΤΗΤΩΝ ΕΛΛΗΝΩΝ ΠΟΛΙΤΩΝ ΤΗΣ ΜΟΥΣΟΥΛΜΑΝΙΚΗΣ ΜΕΙΟΝΟΤΗΤΑΣ ΤΗΣ ΘΡΑΚΗΣ </w:t>
      </w:r>
    </w:p>
    <w:p w14:paraId="5606AB44" w14:textId="77777777" w:rsidR="00B23470" w:rsidRPr="00B2347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  <w:lang w:val="el-GR"/>
        </w:rPr>
      </w:pPr>
      <w:r w:rsidRPr="00B23470">
        <w:rPr>
          <w:rFonts w:ascii="Candara" w:hAnsi="Candara" w:cs="Calibri"/>
          <w:color w:val="000000"/>
          <w:szCs w:val="24"/>
          <w:lang w:val="el-GR"/>
        </w:rPr>
        <w:t xml:space="preserve">Εκτύπωση της οριστικοποιημένης ηλεκτρονικής αίτησης μετεγγραφής που φέρει αριθμό πρωτοκόλλου. </w:t>
      </w:r>
    </w:p>
    <w:p w14:paraId="58E522A6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>Αντίγραφο της Αστυνομικής Ταυτότητας</w:t>
      </w:r>
      <w:r>
        <w:rPr>
          <w:rFonts w:ascii="Candara" w:hAnsi="Candara" w:cs="Calibri"/>
          <w:color w:val="000000"/>
          <w:szCs w:val="24"/>
        </w:rPr>
        <w:t>.</w:t>
      </w:r>
    </w:p>
    <w:p w14:paraId="696F1710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εγγραφής στο Τμήμα προέλευσης. </w:t>
      </w:r>
    </w:p>
    <w:p w14:paraId="65D4BC11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>Πιστοποιητικό οικογενειακής κατάστασης το οποίο έχει εκδοθεί εντός του τρέχοντος έτους</w:t>
      </w:r>
      <w:r>
        <w:rPr>
          <w:rFonts w:ascii="Candara" w:hAnsi="Candara" w:cs="Calibri"/>
          <w:color w:val="000000"/>
          <w:szCs w:val="24"/>
        </w:rPr>
        <w:t>.</w:t>
      </w:r>
      <w:r w:rsidRPr="00655230">
        <w:rPr>
          <w:rFonts w:ascii="Candara" w:hAnsi="Candara" w:cs="Calibri"/>
          <w:color w:val="000000"/>
          <w:szCs w:val="24"/>
        </w:rPr>
        <w:t xml:space="preserve"> </w:t>
      </w:r>
    </w:p>
    <w:p w14:paraId="2D3FD0A9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Ληξιαρχική πράξη θανάτου του αποβιώσαντος γονέα, εάν ο φοιτητής έχει μοριοδοτηθεί ως ορφανός από τον ένα ή και από τους δύο γονείς. </w:t>
      </w:r>
    </w:p>
    <w:p w14:paraId="0434C03C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>Πιστοποιητικό αναπηρίας του αρμοδίου Κέντρου Πιστοποίησης Αναπηρίας (ΚΕ.Π.Α.) στην περίπτωση που ο αιτών μοριοδοτείται λόγω αναπηρίας 67% και άνω των γονέων ή τέκνων ή αδελφών ή συζύγου του</w:t>
      </w:r>
      <w:r>
        <w:rPr>
          <w:rFonts w:ascii="Candara" w:hAnsi="Candara" w:cs="Calibri"/>
          <w:color w:val="000000"/>
          <w:szCs w:val="24"/>
        </w:rPr>
        <w:t xml:space="preserve"> ή βεβαίωση της επιτροπής της υπό στοιχεία Φ.151/17898/Β6/2014 (Β΄ 358) κοινής υπουργικής απόφασης, ότι τα μέλη της </w:t>
      </w:r>
      <w:r>
        <w:rPr>
          <w:rFonts w:ascii="Candara" w:hAnsi="Candara" w:cs="Calibri"/>
          <w:color w:val="000000"/>
          <w:szCs w:val="24"/>
        </w:rPr>
        <w:lastRenderedPageBreak/>
        <w:t xml:space="preserve">οικογένειας του αιτούντος (οι γονείς, τα τέκνα, τα αδέλφια ή ο/η σύζυγος) πάσχουν από τις αναφερόμενες στο Παράρτημα της εν λόγω κοινής υπουργικής απόφασης, όπως εκάστοτε ισχύει. </w:t>
      </w:r>
      <w:r w:rsidRPr="00655230">
        <w:rPr>
          <w:rFonts w:ascii="Candara" w:hAnsi="Candara" w:cs="Calibri"/>
          <w:color w:val="000000"/>
          <w:szCs w:val="24"/>
        </w:rPr>
        <w:t xml:space="preserve">Επισημαίνεται ότι στις περιπτώσεις όπου έχει χορηγηθεί πριν την 1.9.2011 επ’ αόριστον ποσοστό αναπηρίας, από τις Πρωτοβάθμιες Υγειονομικές Επιτροπές των Νομαρχιών, της Περιφέρειας ή των Φορέων Κοινωνικής Ασφάλισης, ή από Ανώτατες Υγειονομικές Επιτροπές 11 </w:t>
      </w:r>
      <w:r w:rsidRPr="00655230">
        <w:rPr>
          <w:rFonts w:ascii="Candara" w:hAnsi="Candara"/>
          <w:szCs w:val="24"/>
        </w:rPr>
        <w:t xml:space="preserve">Στρατού, Ναυτικού, Αεροπορίας και Ελληνικής Αστυνομίας, δεν απαιτείται εκ νέου εξέταση από τις υγειονομικές επιτροπές του ΚΕ.Π.Α. </w:t>
      </w:r>
    </w:p>
    <w:p w14:paraId="76BF734B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Πιστοποιητικό οικογενειακής κατάστασης από το οποίο αποδεικνύεται η ιδιότητα του τέκνου άγαμου γονέα. </w:t>
      </w:r>
    </w:p>
    <w:p w14:paraId="29B6F89D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Διαζευκτήριο σε περίπτωση που ο ίδιος ο φοιτητής είναι διαζευγμένος. </w:t>
      </w:r>
    </w:p>
    <w:p w14:paraId="6B6C55F5" w14:textId="77777777" w:rsidR="00B23470" w:rsidRPr="00655230" w:rsidRDefault="00B23470" w:rsidP="00B23470">
      <w:pPr>
        <w:pStyle w:val="a7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Αντίγραφο δικαστικής απόφασης για ανάθεση της επιμέλειας του τέκνου εφόσον οι γονείς είναι διαζευγμένοι. </w:t>
      </w:r>
    </w:p>
    <w:p w14:paraId="362A7750" w14:textId="77777777" w:rsidR="00B23470" w:rsidRPr="00655230" w:rsidRDefault="00B23470" w:rsidP="00B23470">
      <w:pPr>
        <w:pStyle w:val="Default"/>
        <w:numPr>
          <w:ilvl w:val="0"/>
          <w:numId w:val="12"/>
        </w:numPr>
        <w:jc w:val="both"/>
        <w:rPr>
          <w:rFonts w:ascii="Candara" w:hAnsi="Candara"/>
        </w:rPr>
      </w:pPr>
      <w:r w:rsidRPr="00655230">
        <w:rPr>
          <w:rFonts w:ascii="Candara" w:hAnsi="Candara"/>
          <w:color w:val="auto"/>
        </w:rPr>
        <w:t xml:space="preserve">Πιστοποιητικό της Ανώτατης Συνομοσπονδίας Πολυτέκνων Ελλάδος, το οποίο συνοδεύει το πιστοποιητικό οικογενειακής κατάστασης για την απόδειξη της πολυτεκνικής ιδιότητας (παρ. 9 του άρθρου 67 του </w:t>
      </w:r>
      <w:r w:rsidRPr="00144125">
        <w:rPr>
          <w:rFonts w:ascii="Candara" w:hAnsi="Candara"/>
          <w:b/>
          <w:bCs/>
          <w:color w:val="auto"/>
        </w:rPr>
        <w:t>ν. 4316/2014</w:t>
      </w:r>
      <w:r w:rsidRPr="00655230">
        <w:rPr>
          <w:rFonts w:ascii="Candara" w:hAnsi="Candara"/>
          <w:color w:val="auto"/>
        </w:rPr>
        <w:t>).</w:t>
      </w:r>
    </w:p>
    <w:p w14:paraId="163013B4" w14:textId="77777777" w:rsidR="00B23470" w:rsidRPr="00655230" w:rsidRDefault="00B23470" w:rsidP="00B23470">
      <w:pPr>
        <w:pStyle w:val="Default"/>
        <w:numPr>
          <w:ilvl w:val="1"/>
          <w:numId w:val="12"/>
        </w:numPr>
        <w:jc w:val="both"/>
        <w:rPr>
          <w:rFonts w:ascii="Candara" w:hAnsi="Candara"/>
          <w:i/>
          <w:iCs/>
          <w:sz w:val="22"/>
          <w:szCs w:val="22"/>
        </w:rPr>
      </w:pPr>
      <w:r w:rsidRPr="00655230">
        <w:rPr>
          <w:rFonts w:ascii="Candara" w:hAnsi="Candara"/>
          <w:i/>
          <w:iCs/>
          <w:sz w:val="22"/>
          <w:szCs w:val="22"/>
        </w:rPr>
        <w:t xml:space="preserve">9. Για την εφαρμογή των διατάξεων περί προσλήψεων προσωπικού του ν. 2190/1994, του ν. 2643/1998 ως και οποιασδήποτε άλλης διάταξης που αναφέρεται στην ιδιότητα του πολυτέκνου, ως πολύτεκνος γονέας (και τέκνο πολυτέκνου) νοείται ο κατά τις οικείες διατάξεις του νόμου περί πολυτέκνων οριζόμενος, της πολυτεκνικής ιδιότητας αποδεικνυόμενης από πιστοποιητικό οικογενειακής κατάστασης του οικείου δήμου ή κοινότητας, στα δημοτολόγια των οποίων είναι γραμμένοι, συνοδευόμενο από πιστοποιητικό της Ανωτάτης Συνομοσπονδίας Πολυτέκνων Ελλάδος, ως ορίζει η διάταξη του άρθρου 6 του </w:t>
      </w:r>
      <w:hyperlink r:id="rId21" w:history="1">
        <w:r w:rsidRPr="00655230">
          <w:rPr>
            <w:rStyle w:val="-"/>
            <w:rFonts w:ascii="Candara" w:hAnsi="Candara"/>
            <w:b/>
            <w:bCs/>
            <w:i/>
            <w:iCs/>
            <w:sz w:val="22"/>
            <w:szCs w:val="22"/>
          </w:rPr>
          <w:t>ν. 3454/2006</w:t>
        </w:r>
      </w:hyperlink>
      <w:r w:rsidRPr="00655230">
        <w:rPr>
          <w:rFonts w:ascii="Candara" w:hAnsi="Candara"/>
          <w:i/>
          <w:iCs/>
          <w:sz w:val="22"/>
          <w:szCs w:val="22"/>
        </w:rPr>
        <w:t>. Κάθε άλλη αντίθετη διάταξη νόμου, προεδρικού διατάγματος, υπουργικής απόφασης κ.λπ. καταργείται.</w:t>
      </w:r>
    </w:p>
    <w:p w14:paraId="4D70997C" w14:textId="77777777" w:rsidR="00B23470" w:rsidRPr="00655230" w:rsidRDefault="00B23470" w:rsidP="008D5114">
      <w:pPr>
        <w:autoSpaceDE w:val="0"/>
        <w:autoSpaceDN w:val="0"/>
        <w:adjustRightInd w:val="0"/>
        <w:spacing w:line="240" w:lineRule="auto"/>
        <w:rPr>
          <w:rFonts w:ascii="Candara" w:hAnsi="Candara" w:cs="Calibri"/>
          <w:b/>
          <w:bCs/>
          <w:color w:val="000000"/>
          <w:sz w:val="28"/>
          <w:szCs w:val="28"/>
        </w:rPr>
      </w:pPr>
    </w:p>
    <w:p w14:paraId="73BD139E" w14:textId="33F84525" w:rsidR="00B23470" w:rsidRPr="00975B35" w:rsidRDefault="00B23470" w:rsidP="00B23470">
      <w:pPr>
        <w:autoSpaceDE w:val="0"/>
        <w:autoSpaceDN w:val="0"/>
        <w:adjustRightInd w:val="0"/>
        <w:spacing w:line="240" w:lineRule="auto"/>
        <w:ind w:left="709" w:hanging="283"/>
        <w:rPr>
          <w:rFonts w:ascii="Candara" w:hAnsi="Candara" w:cs="Calibri"/>
          <w:color w:val="FF0000"/>
        </w:rPr>
      </w:pPr>
      <w:r>
        <w:rPr>
          <w:rFonts w:ascii="Candara" w:hAnsi="Candara" w:cs="Calibri"/>
          <w:b/>
          <w:bCs/>
          <w:color w:val="FF0000"/>
          <w:lang w:val="en-US"/>
        </w:rPr>
        <w:t>III</w:t>
      </w:r>
      <w:r w:rsidRPr="00975B35">
        <w:rPr>
          <w:rFonts w:ascii="Candara" w:hAnsi="Candara" w:cs="Calibri"/>
          <w:b/>
          <w:bCs/>
          <w:color w:val="FF0000"/>
        </w:rPr>
        <w:t>. ΜΕΤΕΓΓΡΑΦΗ ΚΑΙ ΜΕΤΑΚΙΝΗΣΗ ΣΕ ΤΜΗΜΑ ΤΟΥ ΙΔΙΟΥ ΕΠΙΣΤΗΜΟΝΙΚΟΥ ΠΕΔΙΟΥ ΓΙΑ ΑΔΕΛΦΙΑ ΠΡΟΠΤΥΧΙΑΚΟΥΣ ΦΟΙΤΗΤΕΣ ΣΤΑ ΑΕΙ</w:t>
      </w:r>
    </w:p>
    <w:p w14:paraId="37A691FB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Εκτύπωση της οριστικοποιημένης ηλεκτρονικής αίτησης μετεγγραφής που φέρει αριθμό πρωτοκόλλου. </w:t>
      </w:r>
    </w:p>
    <w:p w14:paraId="0C3B0E26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>Αντίγραφο της Αστυνομικής Ταυτότητας</w:t>
      </w:r>
    </w:p>
    <w:p w14:paraId="509A719D" w14:textId="77777777" w:rsidR="00B23470" w:rsidRPr="00924A9B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924A9B">
        <w:rPr>
          <w:rFonts w:ascii="Candara" w:hAnsi="Candara" w:cs="Calibri"/>
          <w:color w:val="000000"/>
          <w:szCs w:val="24"/>
        </w:rPr>
        <w:t>Στην περίπτωση που ο αδελφός του δικαιούχου αποποιείται το δικαίωμα μετεγγραφής/ μετακίνησης, υπογεγραμμένη την εκτυπωμένη δήλωση αποποίησης μετεγγραφής/</w:t>
      </w:r>
      <w:r>
        <w:rPr>
          <w:rFonts w:ascii="Candara" w:hAnsi="Candara" w:cs="Calibri"/>
          <w:color w:val="000000"/>
          <w:szCs w:val="24"/>
        </w:rPr>
        <w:t xml:space="preserve"> </w:t>
      </w:r>
      <w:r w:rsidRPr="00924A9B">
        <w:rPr>
          <w:rFonts w:ascii="Candara" w:hAnsi="Candara" w:cs="Calibri"/>
          <w:color w:val="000000"/>
          <w:szCs w:val="24"/>
        </w:rPr>
        <w:t xml:space="preserve">μετακίνησης του αδελφού του. </w:t>
      </w:r>
      <w:r w:rsidRPr="00924A9B">
        <w:rPr>
          <w:rFonts w:ascii="Candara" w:hAnsi="Candara" w:cs="Calibri"/>
          <w:b/>
          <w:bCs/>
          <w:color w:val="000000"/>
          <w:szCs w:val="24"/>
        </w:rPr>
        <w:t xml:space="preserve">Αν η δήλωση αποποίησης δεν </w:t>
      </w:r>
      <w:r w:rsidRPr="00924A9B">
        <w:rPr>
          <w:rFonts w:ascii="Candara" w:hAnsi="Candara"/>
          <w:b/>
          <w:bCs/>
          <w:szCs w:val="24"/>
        </w:rPr>
        <w:t xml:space="preserve">υποβληθεί μέσω του Πληροφοριακού Συστήματος, υποβάλλεται υπεύθυνη δήλωση του άρθρου 8 του ν.1599/1986 (Α΄ 75) η οποία εκδίδεται μέσω του ιστότοπου </w:t>
      </w:r>
      <w:hyperlink r:id="rId22" w:history="1">
        <w:r w:rsidRPr="00924A9B">
          <w:rPr>
            <w:rStyle w:val="-"/>
            <w:rFonts w:ascii="Candara" w:hAnsi="Candara"/>
            <w:b/>
            <w:bCs/>
            <w:szCs w:val="24"/>
          </w:rPr>
          <w:t>www.gov.gr</w:t>
        </w:r>
      </w:hyperlink>
      <w:r w:rsidRPr="00924A9B">
        <w:rPr>
          <w:rFonts w:ascii="Candara" w:hAnsi="Candara"/>
          <w:b/>
          <w:bCs/>
          <w:szCs w:val="24"/>
        </w:rPr>
        <w:t xml:space="preserve"> ή φέρει φυσική υπογραφή με βεβαίωση του γνησίου αυτής από δημόσια αρχή. </w:t>
      </w:r>
    </w:p>
    <w:p w14:paraId="50057B83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εγγραφής από το Τμήμα προέλευσης. </w:t>
      </w:r>
    </w:p>
    <w:p w14:paraId="7D602482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Πιστοποιητικό οικογενειακής κατάστασης το οποίο έχει εκδοθεί εντός του τρέχοντος έτους. </w:t>
      </w:r>
    </w:p>
    <w:p w14:paraId="6C6579D9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Ληξιαρχική πράξη θανάτου του αποβιώσαντος γονέα, εάν ο φοιτητής έχει δηλώσει ορφανός από τον ένα ή και από τους δύο γονείς. </w:t>
      </w:r>
    </w:p>
    <w:p w14:paraId="0C0065F5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lastRenderedPageBreak/>
        <w:t xml:space="preserve">Αντίγραφο δικαστικής απόφασης για ανάθεση της επιμέλειας του τέκνου εφόσον οι γονείς είναι διαζευγμένοι. </w:t>
      </w:r>
    </w:p>
    <w:p w14:paraId="06541FAE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Πιστοποιητικό οικογενειακής κατάστασης σε περίπτωση που ο αιτών φοιτητής δηλώνει τέκνο άγαμου γονέα. </w:t>
      </w:r>
    </w:p>
    <w:p w14:paraId="6450081C" w14:textId="77777777" w:rsidR="00B2347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>Βεβαίωση Τμήματος</w:t>
      </w:r>
      <w:r>
        <w:rPr>
          <w:rFonts w:ascii="Candara" w:hAnsi="Candara" w:cs="Calibri"/>
          <w:color w:val="000000"/>
          <w:szCs w:val="24"/>
        </w:rPr>
        <w:t xml:space="preserve"> φοίτησης του αδερφού</w:t>
      </w:r>
      <w:r w:rsidRPr="00655230">
        <w:rPr>
          <w:rFonts w:ascii="Candara" w:hAnsi="Candara" w:cs="Calibri"/>
          <w:color w:val="000000"/>
          <w:szCs w:val="24"/>
        </w:rPr>
        <w:t>, από την οποία να προκύπτει ότι ο αδελφός/ή</w:t>
      </w:r>
      <w:r>
        <w:rPr>
          <w:rFonts w:ascii="Candara" w:hAnsi="Candara" w:cs="Calibri"/>
          <w:color w:val="000000"/>
          <w:szCs w:val="24"/>
        </w:rPr>
        <w:t>,</w:t>
      </w:r>
      <w:r w:rsidRPr="00655230">
        <w:rPr>
          <w:rFonts w:ascii="Candara" w:hAnsi="Candara" w:cs="Calibri"/>
          <w:color w:val="000000"/>
          <w:szCs w:val="24"/>
        </w:rPr>
        <w:t xml:space="preserve"> κατά την ημερομηνία υποβολής της αίτησης, α) είναι</w:t>
      </w:r>
      <w:r>
        <w:rPr>
          <w:rFonts w:ascii="Candara" w:hAnsi="Candara" w:cs="Calibri"/>
          <w:color w:val="000000"/>
          <w:szCs w:val="24"/>
        </w:rPr>
        <w:t xml:space="preserve"> </w:t>
      </w:r>
      <w:r w:rsidRPr="00655230">
        <w:rPr>
          <w:rFonts w:ascii="Candara" w:hAnsi="Candara" w:cs="Calibri"/>
          <w:color w:val="000000"/>
          <w:szCs w:val="24"/>
        </w:rPr>
        <w:t>φοιτητής προπτυχιακού κύκλου σπουδών Τμήματος Α.Ε.Ι</w:t>
      </w:r>
      <w:r>
        <w:rPr>
          <w:rFonts w:ascii="Candara" w:hAnsi="Candara" w:cs="Calibri"/>
          <w:color w:val="000000"/>
          <w:szCs w:val="24"/>
        </w:rPr>
        <w:t>.</w:t>
      </w:r>
      <w:r w:rsidRPr="00655230">
        <w:rPr>
          <w:rFonts w:ascii="Candara" w:hAnsi="Candara" w:cs="Calibri"/>
          <w:color w:val="000000"/>
          <w:szCs w:val="24"/>
        </w:rPr>
        <w:t xml:space="preserve"> και δεν έχει υπερβεί τον κανονικό χρόνο φοίτησης ο οποίος προβλέπεται για την απονομή του τίτλου σπουδών </w:t>
      </w:r>
    </w:p>
    <w:p w14:paraId="6D541953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>
        <w:rPr>
          <w:rFonts w:ascii="Candara" w:hAnsi="Candara" w:cs="Calibri"/>
          <w:color w:val="000000"/>
          <w:szCs w:val="24"/>
        </w:rPr>
        <w:t>Υ</w:t>
      </w:r>
      <w:r w:rsidRPr="00655230">
        <w:rPr>
          <w:rFonts w:ascii="Candara" w:hAnsi="Candara" w:cs="Calibri"/>
          <w:color w:val="000000"/>
          <w:szCs w:val="24"/>
        </w:rPr>
        <w:t xml:space="preserve">πεύθυνη δήλωση του αδελφού που είναι φοιτητής ότι δεν είναι ήδη κάτοχος πτυχίου τριτοβάθμιας εκπαίδευσης. </w:t>
      </w:r>
    </w:p>
    <w:p w14:paraId="4E5C685B" w14:textId="77777777" w:rsidR="00B23470" w:rsidRPr="00655230" w:rsidRDefault="00B23470" w:rsidP="00B23470">
      <w:pPr>
        <w:pStyle w:val="a7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του Τμήματος προέλευσης για τον τρόπο εισαγωγής του αιτούντα. </w:t>
      </w:r>
    </w:p>
    <w:p w14:paraId="4A1C57C7" w14:textId="77777777" w:rsidR="00B23470" w:rsidRPr="00655230" w:rsidRDefault="00B23470" w:rsidP="008D5114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3C605CA3" w14:textId="77777777" w:rsidR="00B23470" w:rsidRPr="00655230" w:rsidRDefault="00B23470" w:rsidP="008D5114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57CEAFE8" w14:textId="458D018C" w:rsidR="00B23470" w:rsidRPr="00975B35" w:rsidRDefault="00B23470" w:rsidP="00B23470">
      <w:pPr>
        <w:autoSpaceDE w:val="0"/>
        <w:autoSpaceDN w:val="0"/>
        <w:adjustRightInd w:val="0"/>
        <w:spacing w:line="240" w:lineRule="auto"/>
        <w:ind w:left="709" w:hanging="283"/>
        <w:rPr>
          <w:rFonts w:ascii="Candara" w:hAnsi="Candara" w:cs="Calibri"/>
          <w:color w:val="FF0000"/>
        </w:rPr>
      </w:pPr>
      <w:r>
        <w:rPr>
          <w:rFonts w:ascii="Candara" w:hAnsi="Candara" w:cs="Calibri"/>
          <w:b/>
          <w:bCs/>
          <w:color w:val="FF0000"/>
          <w:lang w:val="en-US"/>
        </w:rPr>
        <w:t>IV</w:t>
      </w:r>
      <w:r w:rsidRPr="00975B35">
        <w:rPr>
          <w:rFonts w:ascii="Candara" w:hAnsi="Candara" w:cs="Calibri"/>
          <w:b/>
          <w:bCs/>
          <w:color w:val="FF0000"/>
        </w:rPr>
        <w:t>.</w:t>
      </w:r>
      <w:r>
        <w:rPr>
          <w:rFonts w:ascii="Candara" w:hAnsi="Candara" w:cs="Calibri"/>
          <w:b/>
          <w:bCs/>
          <w:color w:val="FF0000"/>
        </w:rPr>
        <w:tab/>
      </w:r>
      <w:r w:rsidRPr="00975B35">
        <w:rPr>
          <w:rFonts w:ascii="Candara" w:hAnsi="Candara" w:cs="Calibri"/>
          <w:b/>
          <w:bCs/>
          <w:color w:val="FF0000"/>
        </w:rPr>
        <w:t xml:space="preserve">ΜΕΤΕΓΓΡΑΦΗ ΤΕΚΝΩΝ </w:t>
      </w:r>
      <w:r>
        <w:rPr>
          <w:rFonts w:ascii="Candara" w:hAnsi="Candara" w:cs="Calibri"/>
          <w:b/>
          <w:bCs/>
          <w:color w:val="FF0000"/>
        </w:rPr>
        <w:t xml:space="preserve">α) </w:t>
      </w:r>
      <w:r w:rsidRPr="00975B35">
        <w:rPr>
          <w:rFonts w:ascii="Candara" w:hAnsi="Candara" w:cs="Calibri"/>
          <w:b/>
          <w:bCs/>
          <w:color w:val="FF0000"/>
        </w:rPr>
        <w:t xml:space="preserve">ΘΥΜΑΤΩΝ ΤΡΟΜΟΚΡΑΤΙΑΣ ΚΑΙ </w:t>
      </w:r>
      <w:r>
        <w:rPr>
          <w:rFonts w:ascii="Candara" w:hAnsi="Candara" w:cs="Calibri"/>
          <w:b/>
          <w:bCs/>
          <w:color w:val="FF0000"/>
        </w:rPr>
        <w:t xml:space="preserve">β) </w:t>
      </w:r>
      <w:r w:rsidRPr="00975B35">
        <w:rPr>
          <w:rFonts w:ascii="Candara" w:hAnsi="Candara" w:cs="Calibri"/>
          <w:b/>
          <w:bCs/>
          <w:color w:val="FF0000"/>
        </w:rPr>
        <w:t xml:space="preserve">ΣΤΕΛΕΧΩΝ ΕΝΟΠΛΩΝ ΔΥΝΑΜΕΩΝ ΚΑΙ ΣΩΜΑΤΩΝ ΑΣΦΑΛΕΙΑΣ ΠΟΥ ΤΡΑΥΜΑΤΙΣΤΗΚΑΝ ΘΑΝΑΣΙΜΑ ΚΑΤΑ ΤΗ ΔΙΑΡΚΕΙΑ ΔΙΑΤΕΤΑΓΜΕΝΗΣ ΥΠΗΡΕΣΙΑΣ </w:t>
      </w:r>
    </w:p>
    <w:p w14:paraId="2F3F3731" w14:textId="77777777" w:rsidR="00B2347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Εκτύπωση της οριστικοποιημένης ηλεκτρονικής αίτησης μετεγγραφής που φέρει αριθμό πρωτοκόλλου (περ. α΄ και β΄) </w:t>
      </w:r>
    </w:p>
    <w:p w14:paraId="27351976" w14:textId="77777777" w:rsidR="00B23470" w:rsidRPr="0065523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>
        <w:rPr>
          <w:rFonts w:ascii="Candara" w:hAnsi="Candara" w:cs="Calibri"/>
          <w:color w:val="000000"/>
          <w:szCs w:val="24"/>
        </w:rPr>
        <w:t>Αντίγραφο της Αστυνομικής Ταυτότητας</w:t>
      </w:r>
    </w:p>
    <w:p w14:paraId="3B1E825C" w14:textId="77777777" w:rsidR="00B23470" w:rsidRPr="0065523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εγγραφής στο Τμήμα προέλευσης (περ. α΄ και β΄). </w:t>
      </w:r>
    </w:p>
    <w:p w14:paraId="1C7BC9A2" w14:textId="77777777" w:rsidR="00B23470" w:rsidRPr="0065523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Αντίγραφο πράξης συνταξιοδότησης του γονέα ή οποιοδήποτε άλλο πιστοποιητικό δημόσιας αρχής αποδεικνύει ότι συντρέχουν οι προϋποθέσεις της παρ. 1 του άρθρου 1 του ν.1897/1990 (Α΄120), στην περίπτωση που ο αιτών δηλώνει ότι είναι τέκνο θυμάτων τρομοκρατίας (περ. α΄). </w:t>
      </w:r>
    </w:p>
    <w:p w14:paraId="53F306E5" w14:textId="77777777" w:rsidR="00B23470" w:rsidRPr="0065523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από την αρμόδια Διεύθυνση Στρατιωτικού Προσωπικού ή Διεύθυνση Διοικητικού του οικείου Γενικού Επιτελείου η οποία αποδεικνύει τον θανάσιμο τραυματισμό γονέα κατά τη διάρκεια διατεταγμένης υπηρεσίας και ένεκα αυτής, σε περίπτωση που ο αιτών δηλώνει τέκνο στελεχών των Ενόπλων Δυνάμεων ή των Σωμάτων Ασφαλείας (περ. β΄). </w:t>
      </w:r>
    </w:p>
    <w:p w14:paraId="2D5C5E21" w14:textId="77777777" w:rsidR="00B23470" w:rsidRPr="00944AE8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της Διεύθυνσης Αστυνομικού Προσωπικού του Αρχηγείου της Ελληνικής Αστυνομίας ή Βεβαίωση της Διεύθυνσης Ανθρωπίνων Πόρων του Αρχηγείου του Πυροσβεστικού Σώματος ή Βεβαίωση της αρμόδιας Διεύθυνσης Προσωπικού του Λιμενικού Σώματος – Ελληνικής Ακτοφυλακής του Υπουργείου Ναυτιλίας και Νησιωτικής Πολιτικής αντίστοιχα, ή βεβαίωση της Διεύθυνσης Συντάξεων του Γενικού Λογιστηρίου του Κράτους, η οποία αποδεικνύει τον θανάσιμο </w:t>
      </w:r>
      <w:r w:rsidRPr="00944AE8">
        <w:rPr>
          <w:rFonts w:ascii="Candara" w:hAnsi="Candara" w:cs="Calibri"/>
          <w:color w:val="000000"/>
          <w:szCs w:val="24"/>
        </w:rPr>
        <w:t xml:space="preserve">τραυματισμό γονέα κατά τη διάρκεια διατεταγμένης υπηρεσίας και ένεκα αυτής, σε περίπτωση που ο αιτών δηλώνει τέκνο στελεχών των Σωμάτων Ασφαλείας (περ. β΄). </w:t>
      </w:r>
    </w:p>
    <w:p w14:paraId="4B93D0C9" w14:textId="77777777" w:rsidR="00B23470" w:rsidRPr="0065523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t xml:space="preserve">Βεβαίωση μόνιμης κατοικίας γονέων ή του έχοντος την επιμέλεια στην περίπτωση που ο αιτών μοριοδοτείται επειδή είναι τέκνο θυμάτων τρομοκρατίας ή τέκνο στελεχών των Ενόπλων Δυνάμεων ή των Σωμάτων Ασφαλείας που τραυματίστηκαν θανάσιμα κατά τη διάρκεια διατεταγμένης υπηρεσίας και ένεκα αυτής (περ. α΄ και β΄). </w:t>
      </w:r>
    </w:p>
    <w:p w14:paraId="00BD7CB9" w14:textId="77777777" w:rsidR="00B23470" w:rsidRPr="00655230" w:rsidRDefault="00B23470" w:rsidP="00B23470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color w:val="000000"/>
          <w:szCs w:val="24"/>
        </w:rPr>
      </w:pPr>
      <w:r w:rsidRPr="00655230">
        <w:rPr>
          <w:rFonts w:ascii="Candara" w:hAnsi="Candara" w:cs="Calibri"/>
          <w:color w:val="000000"/>
          <w:szCs w:val="24"/>
        </w:rPr>
        <w:lastRenderedPageBreak/>
        <w:t xml:space="preserve">Πιστοποιητικό οικογενειακής κατάστασης το οποίο έχει εκδοθεί εντός του τρέχοντος έτους (περ. α΄ και β΄) </w:t>
      </w:r>
    </w:p>
    <w:p w14:paraId="0066868C" w14:textId="77777777" w:rsidR="00B23470" w:rsidRPr="00655230" w:rsidRDefault="00B23470" w:rsidP="008D5114">
      <w:pPr>
        <w:autoSpaceDE w:val="0"/>
        <w:autoSpaceDN w:val="0"/>
        <w:adjustRightInd w:val="0"/>
        <w:spacing w:line="240" w:lineRule="auto"/>
        <w:ind w:left="284" w:hanging="284"/>
        <w:rPr>
          <w:rFonts w:ascii="Candara" w:hAnsi="Candara" w:cs="Calibri"/>
          <w:b/>
          <w:bCs/>
          <w:color w:val="000000"/>
          <w:sz w:val="28"/>
          <w:szCs w:val="28"/>
        </w:rPr>
      </w:pPr>
    </w:p>
    <w:p w14:paraId="78446B52" w14:textId="54670DAF" w:rsidR="00B23470" w:rsidRPr="00A07574" w:rsidRDefault="00B23470" w:rsidP="00B23470">
      <w:pPr>
        <w:autoSpaceDE w:val="0"/>
        <w:autoSpaceDN w:val="0"/>
        <w:adjustRightInd w:val="0"/>
        <w:spacing w:line="240" w:lineRule="auto"/>
        <w:ind w:left="709" w:hanging="283"/>
        <w:rPr>
          <w:rFonts w:ascii="Candara" w:hAnsi="Candara" w:cs="Calibri"/>
          <w:color w:val="FF0000"/>
        </w:rPr>
      </w:pPr>
      <w:r>
        <w:rPr>
          <w:rFonts w:ascii="Candara" w:hAnsi="Candara" w:cs="Calibri"/>
          <w:b/>
          <w:bCs/>
          <w:color w:val="FF0000"/>
          <w:lang w:val="en-US"/>
        </w:rPr>
        <w:t>V</w:t>
      </w:r>
      <w:r w:rsidRPr="00A07574">
        <w:rPr>
          <w:rFonts w:ascii="Candara" w:hAnsi="Candara" w:cs="Calibri"/>
          <w:b/>
          <w:bCs/>
          <w:color w:val="FF0000"/>
        </w:rPr>
        <w:t xml:space="preserve">. </w:t>
      </w:r>
      <w:r>
        <w:rPr>
          <w:rFonts w:ascii="Candara" w:hAnsi="Candara" w:cs="Calibri"/>
          <w:b/>
          <w:bCs/>
          <w:color w:val="FF0000"/>
        </w:rPr>
        <w:tab/>
      </w:r>
      <w:r w:rsidRPr="00A07574">
        <w:rPr>
          <w:rFonts w:ascii="Candara" w:hAnsi="Candara" w:cs="Calibri"/>
          <w:b/>
          <w:bCs/>
          <w:color w:val="FF0000"/>
        </w:rPr>
        <w:t>ΜΕΤΕΓΓΡΑΦΗ ΑΤΟΜΩΝ ΜΕ ΠΟΣΟΣΤΟ ΑΝΑΠΗΡΙΑΣ 67% ΚΑΙ ΑΝΩ, Η ΠΑΣΧΟΝΤΕΣ ΑΠΟ ΤΙΣ ΑΝΑΦΕΡΟΜΕΝΕΣ ΣΤΟ ΠΑΡΑΡΤΗΜΑ ΤΗΣ ΥΠ’ ΑΡ. Φ.151/17897/Β6/2014 (Β΄358) Κ</w:t>
      </w:r>
      <w:r>
        <w:rPr>
          <w:rFonts w:ascii="Candara" w:hAnsi="Candara" w:cs="Calibri"/>
          <w:b/>
          <w:bCs/>
          <w:color w:val="FF0000"/>
          <w:lang w:val="en-US"/>
        </w:rPr>
        <w:t>YA</w:t>
      </w:r>
      <w:r w:rsidRPr="00A07574">
        <w:rPr>
          <w:rFonts w:ascii="Candara" w:hAnsi="Candara" w:cs="Calibri"/>
          <w:b/>
          <w:bCs/>
          <w:color w:val="FF0000"/>
        </w:rPr>
        <w:t xml:space="preserve">  ΠΑΘΗΣΕΙΣ, Η ΔΩΡΗΤΕΣ ΟΡΓΑΝΟΥ Η ΜΥΕΛΟΥ ΤΩΝ ΟΣΤΩΝ ΣΕ ΣΥΝΑΝΘΡΩΠΟ </w:t>
      </w:r>
    </w:p>
    <w:p w14:paraId="73D6128C" w14:textId="77777777" w:rsidR="00B23470" w:rsidRPr="00655230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 w:rsidRPr="00655230">
        <w:rPr>
          <w:rFonts w:ascii="Candara" w:hAnsi="Candara" w:cs="Calibri"/>
          <w:sz w:val="23"/>
          <w:szCs w:val="23"/>
        </w:rPr>
        <w:t>Εκτύπωση της οριστικοποιημένης ηλεκτρονικής αίτησης μετεγγραφής που φέρει αριθμό πρωτοκόλλου.</w:t>
      </w:r>
    </w:p>
    <w:p w14:paraId="76926CA2" w14:textId="77777777" w:rsidR="00B23470" w:rsidRPr="00655230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 w:rsidRPr="00655230">
        <w:rPr>
          <w:rFonts w:ascii="Candara" w:hAnsi="Candara" w:cs="Calibri"/>
          <w:sz w:val="23"/>
          <w:szCs w:val="23"/>
        </w:rPr>
        <w:t>Αντίγραφο Αστυνομικής Ταυτότητας</w:t>
      </w:r>
    </w:p>
    <w:p w14:paraId="6A5E72B8" w14:textId="77777777" w:rsidR="00B23470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 w:rsidRPr="00655230">
        <w:rPr>
          <w:rFonts w:ascii="Candara" w:hAnsi="Candara" w:cs="Calibri"/>
          <w:sz w:val="23"/>
          <w:szCs w:val="23"/>
        </w:rPr>
        <w:t xml:space="preserve">Βεβαίωση εγγραφής στο Τμήμα προέλευσης. </w:t>
      </w:r>
    </w:p>
    <w:p w14:paraId="4463DE07" w14:textId="77777777" w:rsidR="00B23470" w:rsidRPr="00944AE8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 w:rsidRPr="00944AE8">
        <w:rPr>
          <w:rFonts w:ascii="Candara" w:hAnsi="Candara" w:cs="Calibri"/>
          <w:szCs w:val="24"/>
        </w:rPr>
        <w:t>Πιστοποιητικό ΚΕΠΑ από το οποίο προκύπτει αναπηρία σωματική, διανοητική ή ψυχική 67% και άνω</w:t>
      </w:r>
      <w:r>
        <w:rPr>
          <w:rFonts w:ascii="Candara" w:hAnsi="Candara" w:cs="Calibri"/>
          <w:szCs w:val="24"/>
        </w:rPr>
        <w:t>,</w:t>
      </w:r>
      <w:r w:rsidRPr="00944AE8">
        <w:rPr>
          <w:rFonts w:ascii="Candara" w:hAnsi="Candara" w:cs="Calibri"/>
          <w:szCs w:val="24"/>
        </w:rPr>
        <w:t xml:space="preserve"> ή βεβαίωση της επιτροπής της αριθμ. Φ.151/17897/Β6/2014 (Β΄358) κοινής υπουργικής απόφασης που πιστοποιεί την πάθηση που δηλώνει ο αιτών, ή έγγραφο που πιστοποιεί ότι ο αιτών έχει πραγματοποιήσει δωρεά οργάνου ή μυελού των οστών</w:t>
      </w:r>
    </w:p>
    <w:p w14:paraId="46497C92" w14:textId="77777777" w:rsidR="00B23470" w:rsidRPr="00944AE8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>
        <w:rPr>
          <w:rFonts w:ascii="Candara" w:hAnsi="Candara" w:cs="Calibri"/>
          <w:szCs w:val="24"/>
        </w:rPr>
        <w:t>Β</w:t>
      </w:r>
      <w:r w:rsidRPr="00944AE8">
        <w:rPr>
          <w:rFonts w:ascii="Candara" w:hAnsi="Candara" w:cs="Calibri"/>
          <w:szCs w:val="24"/>
        </w:rPr>
        <w:t xml:space="preserve">εβαίωση </w:t>
      </w:r>
      <w:r>
        <w:rPr>
          <w:rFonts w:ascii="Candara" w:hAnsi="Candara" w:cs="Calibri"/>
          <w:szCs w:val="24"/>
        </w:rPr>
        <w:t>Δ</w:t>
      </w:r>
      <w:r w:rsidRPr="00944AE8">
        <w:rPr>
          <w:rFonts w:ascii="Candara" w:hAnsi="Candara" w:cs="Calibri"/>
          <w:szCs w:val="24"/>
        </w:rPr>
        <w:t xml:space="preserve">ημόσιου </w:t>
      </w:r>
      <w:r>
        <w:rPr>
          <w:rFonts w:ascii="Candara" w:hAnsi="Candara" w:cs="Calibri"/>
          <w:szCs w:val="24"/>
        </w:rPr>
        <w:t>Ν</w:t>
      </w:r>
      <w:r w:rsidRPr="00944AE8">
        <w:rPr>
          <w:rFonts w:ascii="Candara" w:hAnsi="Candara" w:cs="Calibri"/>
          <w:szCs w:val="24"/>
        </w:rPr>
        <w:t>οσοκομείου από την οποία προκύπτει η πόλη, στην οποία παρέχεται στο</w:t>
      </w:r>
      <w:r>
        <w:rPr>
          <w:rFonts w:ascii="Candara" w:hAnsi="Candara" w:cs="Calibri"/>
          <w:szCs w:val="24"/>
        </w:rPr>
        <w:t>ν</w:t>
      </w:r>
      <w:r w:rsidRPr="00944AE8">
        <w:rPr>
          <w:rFonts w:ascii="Candara" w:hAnsi="Candara" w:cs="Calibri"/>
          <w:szCs w:val="24"/>
        </w:rPr>
        <w:t xml:space="preserve"> φοιτητή ιατρική μέριμνα</w:t>
      </w:r>
      <w:r>
        <w:rPr>
          <w:rFonts w:ascii="Candara" w:hAnsi="Candara" w:cs="Calibri"/>
          <w:szCs w:val="24"/>
        </w:rPr>
        <w:t xml:space="preserve">, στην περίπτωση που ο φοιτητής δικαιούνται μετεγγραφής λόγω αναπηρίας (σωματική, διανοητικής ή ψυχικής) 67% και άνω ή πάσχει από τις αναφερόμενες, στο παράρτημα της υπό στοιχεία Φ.151/17897/Β6/2014 (Β΄ 358) κοινής υπουργικής απόφασης παθήσεις. </w:t>
      </w:r>
    </w:p>
    <w:p w14:paraId="0C3CD891" w14:textId="77777777" w:rsidR="00B23470" w:rsidRPr="000D4C39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 w:rsidRPr="00944AE8">
        <w:rPr>
          <w:rFonts w:ascii="Candara" w:hAnsi="Candara" w:cs="Calibri"/>
          <w:szCs w:val="24"/>
        </w:rPr>
        <w:t>Πιστοποιητικό από τις επταμελείς επιτροπές έκδοσης Πιστοποιητικών διαπίστωσης πάθησης για την εισαγωγή στην Τριτοβάθμια Εκπαίδευση που προβλέπονται στο άρθρο 1 της αριθ. Φ.151/27897/Β6/2014 (Β΄358) κοινής υπουργικής απόφασης στην περίπτωση που ο φοιτητής δικαιούται μετεγγραφής ως πάσχων από κάποια από τις αναφερόμενες στο παράρτημα της ως άνω κοινής υπουργικής απόφασης παθήσεις</w:t>
      </w:r>
    </w:p>
    <w:p w14:paraId="154CD8E4" w14:textId="77777777" w:rsidR="00B23470" w:rsidRPr="000D4C39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 w:val="23"/>
          <w:szCs w:val="23"/>
        </w:rPr>
      </w:pPr>
      <w:r w:rsidRPr="000D4C39">
        <w:rPr>
          <w:rFonts w:ascii="Candara" w:hAnsi="Candara" w:cs="Calibri"/>
          <w:szCs w:val="24"/>
        </w:rPr>
        <w:t xml:space="preserve">Βεβαίωση </w:t>
      </w:r>
      <w:r>
        <w:rPr>
          <w:rFonts w:ascii="Candara" w:hAnsi="Candara" w:cs="Calibri"/>
          <w:szCs w:val="24"/>
        </w:rPr>
        <w:t>μ</w:t>
      </w:r>
      <w:r w:rsidRPr="000D4C39">
        <w:rPr>
          <w:rFonts w:ascii="Candara" w:hAnsi="Candara" w:cs="Calibri"/>
          <w:szCs w:val="24"/>
        </w:rPr>
        <w:t>όνιμης κατοικίας γονέα ή του έχοντος την επιμέλεια</w:t>
      </w:r>
      <w:r>
        <w:rPr>
          <w:rFonts w:ascii="Candara" w:hAnsi="Candara" w:cs="Calibri"/>
          <w:szCs w:val="24"/>
        </w:rPr>
        <w:t>, στην περίπτωση που ο αιτών είναι φοιτητής με αναπηρία (σωματική, διανοητική ή ψυχική) 67% και άνω ή πάσχει από τις αναφερόμενες στο παράρτημα της υπό στοιχεία Φ.151/17897/Β6/2014 (Β΄ 358) κοινής υπουργικής απόφασης παθήσεις, ή έχει πραγματοποιήσει δωρεά οργάνου ή μυελού των οστών</w:t>
      </w:r>
    </w:p>
    <w:p w14:paraId="40296EBB" w14:textId="77777777" w:rsidR="00B23470" w:rsidRDefault="00B23470" w:rsidP="00B23470">
      <w:pPr>
        <w:pStyle w:val="a7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0D4C39">
        <w:rPr>
          <w:rFonts w:ascii="Candara" w:hAnsi="Candara" w:cs="Calibri"/>
          <w:szCs w:val="24"/>
        </w:rPr>
        <w:t xml:space="preserve">Βεβαίωση του Εθνικού Οργανισμού Μεταμοσχεύσεων (Ε.Ο.Μ.) </w:t>
      </w:r>
      <w:r>
        <w:rPr>
          <w:rFonts w:ascii="Candara" w:hAnsi="Candara" w:cs="Calibri"/>
          <w:szCs w:val="24"/>
        </w:rPr>
        <w:t xml:space="preserve">στην περίπτωση που ο αιτών είναι δωρητής οργάνου ή μυαλού των οστών. </w:t>
      </w:r>
    </w:p>
    <w:p w14:paraId="1089D5DA" w14:textId="77777777" w:rsidR="00B23470" w:rsidRPr="00A07574" w:rsidRDefault="00B23470" w:rsidP="00A07574">
      <w:pPr>
        <w:autoSpaceDE w:val="0"/>
        <w:autoSpaceDN w:val="0"/>
        <w:adjustRightInd w:val="0"/>
        <w:spacing w:line="240" w:lineRule="auto"/>
        <w:rPr>
          <w:rFonts w:ascii="Candara" w:hAnsi="Candara" w:cs="Calibri"/>
        </w:rPr>
      </w:pPr>
    </w:p>
    <w:p w14:paraId="12DDBE7A" w14:textId="1036112D" w:rsidR="00B23470" w:rsidRPr="00A07574" w:rsidRDefault="00B23470" w:rsidP="00B23470">
      <w:pPr>
        <w:autoSpaceDE w:val="0"/>
        <w:autoSpaceDN w:val="0"/>
        <w:adjustRightInd w:val="0"/>
        <w:spacing w:line="240" w:lineRule="auto"/>
        <w:ind w:left="709" w:hanging="283"/>
        <w:rPr>
          <w:rFonts w:ascii="Candara" w:hAnsi="Candara" w:cs="Calibri"/>
          <w:color w:val="FF0000"/>
        </w:rPr>
      </w:pPr>
      <w:r>
        <w:rPr>
          <w:rFonts w:ascii="Candara" w:hAnsi="Candara" w:cs="Calibri"/>
          <w:b/>
          <w:bCs/>
          <w:color w:val="FF0000"/>
          <w:lang w:val="en-US"/>
        </w:rPr>
        <w:t>VI</w:t>
      </w:r>
      <w:r w:rsidRPr="00A07574">
        <w:rPr>
          <w:rFonts w:ascii="Candara" w:hAnsi="Candara" w:cs="Calibri"/>
          <w:b/>
          <w:bCs/>
          <w:color w:val="FF0000"/>
        </w:rPr>
        <w:t xml:space="preserve">. ΜΕΤΕΓΓΡΑΦΕΣ ΦΟΙΤΗΤΩΝ ΚΥΠΡΙΑΚΗΣ ΚΑΤΑΓΩΓΗΣ </w:t>
      </w:r>
    </w:p>
    <w:p w14:paraId="5FE0FD39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Εκτύπωση της οριστικοποιημένης ηλεκτρονικής αίτησης μετεγγραφής που φέρει αριθμό πρωτοκόλλου </w:t>
      </w:r>
    </w:p>
    <w:p w14:paraId="555F68AB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>Αντίγραφο Αστυνομικής Ταυτότητας</w:t>
      </w:r>
    </w:p>
    <w:p w14:paraId="483F56B7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Έγγραφο των αρμοδίων διοικητικών αρχών της Κύπρου, από το οποίο προκύπτει το οικογενειακό εισόδημα του δικαιούχου μετεγγραφή φοιτητή κυπριακής καταγωγής. </w:t>
      </w:r>
    </w:p>
    <w:p w14:paraId="40EE8837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Βεβαίωση εγγραφής στο Τμήμα προέλευσης. </w:t>
      </w:r>
    </w:p>
    <w:p w14:paraId="19EC88BD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lastRenderedPageBreak/>
        <w:t xml:space="preserve">Πιστοποιητικό οικογενειακής κατάστασης το οποίο έχει εκδοθεί εντός του τρέχοντος έτους, εάν ο φοιτητής έχει μοριοδοτηθεί ως πολύτεκνος ή τρίτεκνος ή μη αναγνωρισμένο τέκνο άγαμης μητέρας. </w:t>
      </w:r>
    </w:p>
    <w:p w14:paraId="22467D93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Ληξιαρχική πράξη θανάτου του αποβιώσαντος γονέα, εάν ο φοιτητής έχει μοριοδοτηθεί ως ορφανός από τον ένα ή και από τους δύο γονείς. </w:t>
      </w:r>
    </w:p>
    <w:p w14:paraId="054C2BC0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Πιστοποιητικό από το Ιατροσυμβούλιο Κύπρου, στην περίπτωση που ο αιτών μοριοδοτείται λόγω αναπηρίας 67% και άνω του ιδίου ή των γονέων ή τέκνων ή αδελφών ή συζύγων. </w:t>
      </w:r>
    </w:p>
    <w:p w14:paraId="563712D4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Πιστοποιητικό από Δημόσιο Ιατρικό Λειτουργό της Κύπρου, στην περίπτωση που ο αιτών δηλώνει ότι πάσχει ο ίδιος ή έχει γονείς, τέκνα, αδέλφια ή σύζυγο, οι οποίοι πάσχουν από παθήσεις, που αναφέρονται στο παράρτημα της υπ’ αριθμ. Φ.151/17897/Β6/2014 (Β΄358) Κ.Υ.Α, όπως εκάστοτε τροποποιείται και ισχύει. Στο εν λόγω πιστοποιητικό δέον όπως αναφέρεται επακριβώς η πάθηση, όπως αυτή ορίζεται στην ανωτέρω κοινή υπουργική απόφαση. </w:t>
      </w:r>
    </w:p>
    <w:p w14:paraId="19DA440E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Βεβαίωση Τμήματος , από το οποίο προκύπτει ότι ο/η αδελφός/ή, σύζυγος, γονέας ή τέκνο είναι, κατά την ημερομηνία υποβολής της αίτησης μετεγγραφής, φοιτητής προγράμματος σπουδών πρώτου ή δεύτερου κύκλου σε ημεδαπό Α.Ε.Ι. ή Α.Ε.Α. </w:t>
      </w:r>
    </w:p>
    <w:p w14:paraId="65719C48" w14:textId="77777777" w:rsidR="00B23470" w:rsidRPr="00655230" w:rsidRDefault="00B23470" w:rsidP="00B23470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ndara" w:hAnsi="Candara" w:cs="Calibri"/>
          <w:szCs w:val="24"/>
        </w:rPr>
      </w:pPr>
      <w:r w:rsidRPr="00655230">
        <w:rPr>
          <w:rFonts w:ascii="Candara" w:hAnsi="Candara" w:cs="Calibri"/>
          <w:szCs w:val="24"/>
        </w:rPr>
        <w:t xml:space="preserve">Βεβαίωση μόνιμης κατοικίας αδελφού ή συζύγου ή γονέα ή τέκνου, από την οποία προκύπτει ότι διαμένει μόνιμα στην Ελλάδα τα τελευταία πέντε (5) έτη. </w:t>
      </w:r>
    </w:p>
    <w:p w14:paraId="52857622" w14:textId="77777777" w:rsidR="00B23470" w:rsidRPr="00655230" w:rsidRDefault="00B23470" w:rsidP="008D5114">
      <w:pPr>
        <w:autoSpaceDE w:val="0"/>
        <w:autoSpaceDN w:val="0"/>
        <w:adjustRightInd w:val="0"/>
        <w:spacing w:line="240" w:lineRule="auto"/>
        <w:rPr>
          <w:rFonts w:ascii="Candara" w:hAnsi="Candara" w:cs="Calibri"/>
        </w:rPr>
      </w:pPr>
    </w:p>
    <w:p w14:paraId="6511D97B" w14:textId="2AE2D7C2" w:rsidR="00B23470" w:rsidRPr="00655230" w:rsidRDefault="007F406D" w:rsidP="008D5114">
      <w:pPr>
        <w:autoSpaceDE w:val="0"/>
        <w:autoSpaceDN w:val="0"/>
        <w:adjustRightInd w:val="0"/>
        <w:spacing w:line="240" w:lineRule="auto"/>
        <w:rPr>
          <w:rFonts w:ascii="Candara" w:hAnsi="Candara" w:cs="Calibri"/>
          <w:b/>
          <w:bCs/>
          <w:sz w:val="28"/>
          <w:szCs w:val="28"/>
        </w:rPr>
      </w:pPr>
      <w:r>
        <w:rPr>
          <w:rFonts w:ascii="Candara" w:hAnsi="Candara" w:cs="Calibri"/>
          <w:b/>
          <w:bCs/>
          <w:sz w:val="28"/>
          <w:szCs w:val="28"/>
        </w:rPr>
        <w:pict w14:anchorId="5B7BFC60">
          <v:rect id="_x0000_i1025" style="width:0;height:1.5pt" o:hralign="center" o:hrstd="t" o:hr="t" fillcolor="#a0a0a0" stroked="f"/>
        </w:pict>
      </w:r>
    </w:p>
    <w:p w14:paraId="4CE3AB58" w14:textId="77777777" w:rsidR="00145646" w:rsidRPr="00F372DB" w:rsidRDefault="00145646" w:rsidP="00F372DB"/>
    <w:sectPr w:rsidR="00145646" w:rsidRPr="00F372DB" w:rsidSect="00B23470">
      <w:headerReference w:type="default" r:id="rId23"/>
      <w:footerReference w:type="default" r:id="rId24"/>
      <w:pgSz w:w="11900" w:h="16840"/>
      <w:pgMar w:top="2268" w:right="1418" w:bottom="170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CE63" w14:textId="77777777" w:rsidR="007F406D" w:rsidRDefault="007F406D" w:rsidP="00646EDA">
      <w:r>
        <w:separator/>
      </w:r>
    </w:p>
  </w:endnote>
  <w:endnote w:type="continuationSeparator" w:id="0">
    <w:p w14:paraId="41C7789A" w14:textId="77777777" w:rsidR="007F406D" w:rsidRDefault="007F406D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0CA3" w14:textId="5E0EF300" w:rsidR="00605F1F" w:rsidRPr="00A87872" w:rsidRDefault="002F4A00" w:rsidP="002F4A00">
    <w:pPr>
      <w:spacing w:before="120" w:line="240" w:lineRule="auto"/>
      <w:jc w:val="center"/>
      <w:rPr>
        <w:color w:val="595959" w:themeColor="text1" w:themeTint="A6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54F6CBCB">
              <wp:simplePos x="0" y="0"/>
              <wp:positionH relativeFrom="column">
                <wp:posOffset>4022700</wp:posOffset>
              </wp:positionH>
              <wp:positionV relativeFrom="paragraph">
                <wp:posOffset>10033</wp:posOffset>
              </wp:positionV>
              <wp:extent cx="1500505" cy="636422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6364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A87872" w:rsidRDefault="00CC7629" w:rsidP="002F4A00">
                          <w:pPr>
                            <w:spacing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136, </w:t>
                          </w:r>
                          <w:r w:rsidR="00CF5E04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Syn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grou Av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.,</w:t>
                          </w:r>
                        </w:p>
                        <w:p w14:paraId="1BCF1119" w14:textId="77777777" w:rsidR="00605F1F" w:rsidRPr="00A87872" w:rsidRDefault="00605F1F" w:rsidP="002F4A00">
                          <w:pPr>
                            <w:spacing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B48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27" type="#_x0000_t202" style="position:absolute;left:0;text-align:left;margin-left:316.75pt;margin-top:.8pt;width:118.15pt;height: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" filled="f" stroked="f" strokeweight=".5pt">
              <v:textbox>
                <w:txbxContent>
                  <w:p w14:paraId="21001915" w14:textId="7014A65F" w:rsidR="00605F1F" w:rsidRPr="00A87872" w:rsidRDefault="00CC7629" w:rsidP="002F4A00">
                    <w:pPr>
                      <w:spacing w:line="240" w:lineRule="auto"/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136, </w:t>
                    </w:r>
                    <w:r w:rsidR="00CF5E04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Syn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grou Av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.,</w:t>
                    </w:r>
                  </w:p>
                  <w:p w14:paraId="1BCF1119" w14:textId="77777777" w:rsidR="00605F1F" w:rsidRPr="00A87872" w:rsidRDefault="00605F1F" w:rsidP="002F4A00">
                    <w:pPr>
                      <w:spacing w:line="240" w:lineRule="auto"/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096E3817">
              <wp:simplePos x="0" y="0"/>
              <wp:positionH relativeFrom="column">
                <wp:posOffset>116383</wp:posOffset>
              </wp:positionH>
              <wp:positionV relativeFrom="paragraph">
                <wp:posOffset>2718</wp:posOffset>
              </wp:positionV>
              <wp:extent cx="1619885" cy="621792"/>
              <wp:effectExtent l="0" t="0" r="0" b="6985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6217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6E7DCB58" w:rsidR="00A2698B" w:rsidRPr="00A87872" w:rsidRDefault="00CC7629" w:rsidP="002F4A00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A2698B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A87872" w:rsidRDefault="00A2698B" w:rsidP="002F4A00">
                          <w:pPr>
                            <w:spacing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 xml:space="preserve">7671, 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Καλλιθέα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DB606" id="Πλαίσιο κειμένου 6" o:spid="_x0000_s1028" type="#_x0000_t202" style="position:absolute;left:0;text-align:left;margin-left:9.15pt;margin-top:.2pt;width:127.5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" filled="f" stroked="f" strokeweight=".5pt">
              <v:textbox>
                <w:txbxContent>
                  <w:p w14:paraId="13B448D3" w14:textId="6E7DCB58" w:rsidR="00A2698B" w:rsidRPr="00A87872" w:rsidRDefault="00CC7629" w:rsidP="002F4A00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A2698B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A87872" w:rsidRDefault="00A2698B" w:rsidP="002F4A00">
                    <w:pPr>
                      <w:spacing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 xml:space="preserve">7671, 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Καλλιθέα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-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Αθήνα</w:t>
                    </w:r>
                  </w:p>
                </w:txbxContent>
              </v:textbox>
            </v:shape>
          </w:pict>
        </mc:Fallback>
      </mc:AlternateContent>
    </w:r>
    <w:r w:rsidR="00235AFB"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="00846FA8" w:rsidRPr="00A87872">
      <w:rPr>
        <w:color w:val="595959" w:themeColor="text1" w:themeTint="A6"/>
        <w:sz w:val="18"/>
        <w:szCs w:val="18"/>
        <w:lang w:val="en-US"/>
      </w:rPr>
      <w:t xml:space="preserve">+30 210 920 </w:t>
    </w:r>
    <w:r w:rsidR="00CC7629">
      <w:rPr>
        <w:color w:val="595959" w:themeColor="text1" w:themeTint="A6"/>
        <w:sz w:val="18"/>
        <w:szCs w:val="18"/>
      </w:rPr>
      <w:t>101</w:t>
    </w:r>
    <w:r w:rsidR="00D346A4">
      <w:rPr>
        <w:color w:val="595959" w:themeColor="text1" w:themeTint="A6"/>
        <w:sz w:val="18"/>
        <w:szCs w:val="18"/>
      </w:rPr>
      <w:t>5</w:t>
    </w:r>
  </w:p>
  <w:p w14:paraId="60DC3A6F" w14:textId="3FD62383" w:rsidR="009E25BD" w:rsidRDefault="00D346A4" w:rsidP="002F4A00">
    <w:pPr>
      <w:spacing w:line="240" w:lineRule="auto"/>
      <w:jc w:val="center"/>
      <w:rPr>
        <w:b/>
        <w:bCs/>
        <w:color w:val="7F7F7F" w:themeColor="text1" w:themeTint="80"/>
        <w:sz w:val="18"/>
        <w:szCs w:val="18"/>
        <w:lang w:val="en-US"/>
      </w:rPr>
    </w:pPr>
    <w:r>
      <w:rPr>
        <w:b/>
        <w:bCs/>
        <w:color w:val="7F7F7F" w:themeColor="text1" w:themeTint="80"/>
        <w:sz w:val="18"/>
        <w:szCs w:val="18"/>
        <w:lang w:val="en-US"/>
      </w:rPr>
      <w:t>v</w:t>
    </w:r>
    <w:r w:rsidR="009E25BD">
      <w:rPr>
        <w:b/>
        <w:bCs/>
        <w:color w:val="7F7F7F" w:themeColor="text1" w:themeTint="80"/>
        <w:sz w:val="18"/>
        <w:szCs w:val="18"/>
        <w:lang w:val="en-US"/>
      </w:rPr>
      <w:t>rector</w:t>
    </w:r>
    <w:r>
      <w:rPr>
        <w:b/>
        <w:bCs/>
        <w:color w:val="7F7F7F" w:themeColor="text1" w:themeTint="80"/>
        <w:sz w:val="18"/>
        <w:szCs w:val="18"/>
        <w:lang w:val="en-US"/>
      </w:rPr>
      <w:t>.acad</w:t>
    </w:r>
    <w:r w:rsidR="009E25BD">
      <w:rPr>
        <w:b/>
        <w:bCs/>
        <w:color w:val="7F7F7F" w:themeColor="text1" w:themeTint="80"/>
        <w:sz w:val="18"/>
        <w:szCs w:val="18"/>
        <w:lang w:val="en-US"/>
      </w:rPr>
      <w:t>@panteion.gr</w:t>
    </w:r>
  </w:p>
  <w:p w14:paraId="7942BC40" w14:textId="77777777" w:rsidR="00A2698B" w:rsidRPr="00E95B7C" w:rsidRDefault="00A2698B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10F8" w14:textId="77777777" w:rsidR="007F406D" w:rsidRDefault="007F406D" w:rsidP="00646EDA">
      <w:r>
        <w:separator/>
      </w:r>
    </w:p>
  </w:footnote>
  <w:footnote w:type="continuationSeparator" w:id="0">
    <w:p w14:paraId="649EFAC0" w14:textId="77777777" w:rsidR="007F406D" w:rsidRDefault="007F406D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DB3" w14:textId="34BAD5F9" w:rsidR="00646EDA" w:rsidRDefault="007F406D" w:rsidP="007B006C">
    <w:pPr>
      <w:pStyle w:val="a4"/>
      <w:jc w:val="center"/>
    </w:pPr>
    <w:sdt>
      <w:sdtPr>
        <w:id w:val="-44213988"/>
        <w:docPartObj>
          <w:docPartGallery w:val="Page Numbers (Margins)"/>
          <w:docPartUnique/>
        </w:docPartObj>
      </w:sdtPr>
      <w:sdtEndPr/>
      <w:sdtContent>
        <w:r w:rsidR="002F4A00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5CCAD493" wp14:editId="10DED8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9E05E" w14:textId="77777777" w:rsidR="002F4A00" w:rsidRDefault="002F4A00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CAD493" id="Rectangle 1" o:spid="_x0000_s1026" style="position:absolute;left:0;text-align:left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C49E05E" w14:textId="77777777" w:rsidR="002F4A00" w:rsidRDefault="002F4A00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006C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eastAsia="el-GR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23CAAFF" w14:textId="541BE11F" w:rsidR="00173C27" w:rsidRPr="001F5BE3" w:rsidRDefault="001F5BE3" w:rsidP="001F5BE3">
    <w:pPr>
      <w:jc w:val="center"/>
      <w:rPr>
        <w:rFonts w:cstheme="minorHAnsi"/>
        <w:caps/>
        <w:color w:val="595959" w:themeColor="text1" w:themeTint="A6"/>
        <w:spacing w:val="10"/>
        <w:sz w:val="20"/>
        <w:szCs w:val="20"/>
      </w:rPr>
    </w:pPr>
    <w:r>
      <w:rPr>
        <w:rFonts w:cstheme="minorHAnsi"/>
        <w:caps/>
        <w:color w:val="595959" w:themeColor="text1" w:themeTint="A6"/>
        <w:spacing w:val="10"/>
        <w:sz w:val="20"/>
        <w:szCs w:val="20"/>
      </w:rPr>
      <w:t>ΑΝΤΙΠΡΥΤΑΝΙΣ ΑΚΑΔΗΜΑΪΚΩΝ ΥΠΟΘΕΣΕΩΝ, Δ</w:t>
    </w:r>
    <w:r w:rsidR="00E16EBD">
      <w:rPr>
        <w:rFonts w:cstheme="minorHAnsi"/>
        <w:caps/>
        <w:color w:val="595959" w:themeColor="text1" w:themeTint="A6"/>
        <w:spacing w:val="10"/>
        <w:sz w:val="20"/>
        <w:szCs w:val="20"/>
      </w:rPr>
      <w:t>Ι</w:t>
    </w:r>
    <w:r>
      <w:rPr>
        <w:rFonts w:cstheme="minorHAnsi"/>
        <w:caps/>
        <w:color w:val="595959" w:themeColor="text1" w:themeTint="A6"/>
        <w:spacing w:val="10"/>
        <w:sz w:val="20"/>
        <w:szCs w:val="20"/>
      </w:rPr>
      <w:t>ΟΙΚΗΤΙΚΩΝ ΥΠΟΘΕΣΕΩΝ &amp; ΦΟΙΤΗΤΙΚΗΣ ΜΕΡΙΜΝΑΣ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B72B0"/>
    <w:multiLevelType w:val="hybridMultilevel"/>
    <w:tmpl w:val="2B06E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51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B0C23"/>
    <w:multiLevelType w:val="hybridMultilevel"/>
    <w:tmpl w:val="77B492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309"/>
    <w:multiLevelType w:val="multilevel"/>
    <w:tmpl w:val="A2644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0C023A"/>
    <w:multiLevelType w:val="multilevel"/>
    <w:tmpl w:val="DF6CD3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060425"/>
    <w:multiLevelType w:val="hybridMultilevel"/>
    <w:tmpl w:val="DB4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D1258"/>
    <w:multiLevelType w:val="multilevel"/>
    <w:tmpl w:val="1660CD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8828D5"/>
    <w:multiLevelType w:val="multilevel"/>
    <w:tmpl w:val="6B16B9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473E5"/>
    <w:multiLevelType w:val="hybridMultilevel"/>
    <w:tmpl w:val="BF107D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3F14"/>
    <w:multiLevelType w:val="multilevel"/>
    <w:tmpl w:val="AA6A35E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3024BC"/>
    <w:multiLevelType w:val="hybridMultilevel"/>
    <w:tmpl w:val="F5BC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004F"/>
    <w:multiLevelType w:val="multilevel"/>
    <w:tmpl w:val="664275B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665554"/>
    <w:multiLevelType w:val="multilevel"/>
    <w:tmpl w:val="7DC0962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5287C2B"/>
    <w:multiLevelType w:val="hybridMultilevel"/>
    <w:tmpl w:val="A58C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E4AEE"/>
    <w:multiLevelType w:val="hybridMultilevel"/>
    <w:tmpl w:val="B90A23F6"/>
    <w:lvl w:ilvl="0" w:tplc="8F1A784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64059"/>
    <w:multiLevelType w:val="hybridMultilevel"/>
    <w:tmpl w:val="B9A692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D"/>
    <w:rsid w:val="000135BC"/>
    <w:rsid w:val="00071E54"/>
    <w:rsid w:val="000962E3"/>
    <w:rsid w:val="00096374"/>
    <w:rsid w:val="000F4D09"/>
    <w:rsid w:val="00136D4D"/>
    <w:rsid w:val="00145405"/>
    <w:rsid w:val="00145646"/>
    <w:rsid w:val="001571E3"/>
    <w:rsid w:val="00173C27"/>
    <w:rsid w:val="00193BE0"/>
    <w:rsid w:val="001F5BE3"/>
    <w:rsid w:val="00217838"/>
    <w:rsid w:val="0022564D"/>
    <w:rsid w:val="00235AFB"/>
    <w:rsid w:val="00265D01"/>
    <w:rsid w:val="002F07E0"/>
    <w:rsid w:val="002F4A00"/>
    <w:rsid w:val="003315B1"/>
    <w:rsid w:val="00380A73"/>
    <w:rsid w:val="003D2718"/>
    <w:rsid w:val="00413553"/>
    <w:rsid w:val="00415C6D"/>
    <w:rsid w:val="00416329"/>
    <w:rsid w:val="004269C6"/>
    <w:rsid w:val="00426FA1"/>
    <w:rsid w:val="004438F9"/>
    <w:rsid w:val="00446144"/>
    <w:rsid w:val="0049493B"/>
    <w:rsid w:val="005062C6"/>
    <w:rsid w:val="005369DB"/>
    <w:rsid w:val="00583653"/>
    <w:rsid w:val="0058373E"/>
    <w:rsid w:val="005C52C3"/>
    <w:rsid w:val="005F28BC"/>
    <w:rsid w:val="00605F1F"/>
    <w:rsid w:val="006224A1"/>
    <w:rsid w:val="00623241"/>
    <w:rsid w:val="00641A01"/>
    <w:rsid w:val="0064222B"/>
    <w:rsid w:val="00646EDA"/>
    <w:rsid w:val="00661A39"/>
    <w:rsid w:val="00671062"/>
    <w:rsid w:val="00683E73"/>
    <w:rsid w:val="006A7C27"/>
    <w:rsid w:val="006B3DE2"/>
    <w:rsid w:val="006C7336"/>
    <w:rsid w:val="006F6254"/>
    <w:rsid w:val="0073145A"/>
    <w:rsid w:val="007539B7"/>
    <w:rsid w:val="007758F3"/>
    <w:rsid w:val="007805A3"/>
    <w:rsid w:val="007B006C"/>
    <w:rsid w:val="007D1ED4"/>
    <w:rsid w:val="007D2906"/>
    <w:rsid w:val="007E4314"/>
    <w:rsid w:val="007F406D"/>
    <w:rsid w:val="00844EC8"/>
    <w:rsid w:val="00846FA8"/>
    <w:rsid w:val="00873D6A"/>
    <w:rsid w:val="0089713A"/>
    <w:rsid w:val="00906D4F"/>
    <w:rsid w:val="00935B71"/>
    <w:rsid w:val="009919B1"/>
    <w:rsid w:val="009939AE"/>
    <w:rsid w:val="009A227D"/>
    <w:rsid w:val="009A7B04"/>
    <w:rsid w:val="009D4CA7"/>
    <w:rsid w:val="009E25BD"/>
    <w:rsid w:val="00A16C07"/>
    <w:rsid w:val="00A2698B"/>
    <w:rsid w:val="00A35F71"/>
    <w:rsid w:val="00A47D82"/>
    <w:rsid w:val="00A87872"/>
    <w:rsid w:val="00AE7C3A"/>
    <w:rsid w:val="00AF1290"/>
    <w:rsid w:val="00B07DCB"/>
    <w:rsid w:val="00B23470"/>
    <w:rsid w:val="00B34976"/>
    <w:rsid w:val="00B859E7"/>
    <w:rsid w:val="00C1124C"/>
    <w:rsid w:val="00C87AAC"/>
    <w:rsid w:val="00C9494D"/>
    <w:rsid w:val="00C97291"/>
    <w:rsid w:val="00CC7629"/>
    <w:rsid w:val="00CF5E04"/>
    <w:rsid w:val="00D27FE2"/>
    <w:rsid w:val="00D346A4"/>
    <w:rsid w:val="00D77E9E"/>
    <w:rsid w:val="00DE6495"/>
    <w:rsid w:val="00DF5472"/>
    <w:rsid w:val="00E16EBD"/>
    <w:rsid w:val="00E42C4B"/>
    <w:rsid w:val="00E7608A"/>
    <w:rsid w:val="00E95B7C"/>
    <w:rsid w:val="00E9746E"/>
    <w:rsid w:val="00F028CF"/>
    <w:rsid w:val="00F04272"/>
    <w:rsid w:val="00F1110C"/>
    <w:rsid w:val="00F136A4"/>
    <w:rsid w:val="00F372DB"/>
    <w:rsid w:val="00F64BED"/>
    <w:rsid w:val="00F7593E"/>
    <w:rsid w:val="00F84B0B"/>
    <w:rsid w:val="00FA6694"/>
    <w:rsid w:val="00FB40AC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59E7"/>
    <w:pPr>
      <w:suppressAutoHyphens/>
      <w:spacing w:line="340" w:lineRule="atLeast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9919B1"/>
    <w:pPr>
      <w:keepNext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3">
    <w:name w:val="heading 3"/>
    <w:basedOn w:val="a"/>
    <w:next w:val="a0"/>
    <w:link w:val="3Char"/>
    <w:uiPriority w:val="9"/>
    <w:unhideWhenUsed/>
    <w:qFormat/>
    <w:rsid w:val="000962E3"/>
    <w:pPr>
      <w:keepNext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a">
    <w:name w:val="List Number"/>
    <w:basedOn w:val="a0"/>
    <w:uiPriority w:val="99"/>
    <w:semiHidden/>
    <w:unhideWhenUsed/>
    <w:rsid w:val="000962E3"/>
    <w:pPr>
      <w:numPr>
        <w:numId w:val="2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646EDA"/>
  </w:style>
  <w:style w:type="paragraph" w:styleId="a5">
    <w:name w:val="footer"/>
    <w:basedOn w:val="a0"/>
    <w:link w:val="Char0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646EDA"/>
  </w:style>
  <w:style w:type="paragraph" w:styleId="a6">
    <w:name w:val="No Spacing"/>
    <w:uiPriority w:val="1"/>
    <w:qFormat/>
    <w:rsid w:val="003D2718"/>
  </w:style>
  <w:style w:type="character" w:styleId="-">
    <w:name w:val="Hyperlink"/>
    <w:basedOn w:val="a1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173C27"/>
    <w:rPr>
      <w:color w:val="605E5C"/>
      <w:shd w:val="clear" w:color="auto" w:fill="E1DFDD"/>
    </w:rPr>
  </w:style>
  <w:style w:type="character" w:customStyle="1" w:styleId="1Char">
    <w:name w:val="Επικεφαλίδα 1 Char"/>
    <w:basedOn w:val="a1"/>
    <w:link w:val="1"/>
    <w:uiPriority w:val="9"/>
    <w:rsid w:val="009919B1"/>
    <w:rPr>
      <w:rFonts w:asciiTheme="majorHAnsi" w:eastAsiaTheme="majorEastAsia" w:hAnsiTheme="majorHAnsi" w:cstheme="majorBidi"/>
      <w:b/>
      <w:sz w:val="28"/>
      <w:szCs w:val="32"/>
    </w:rPr>
  </w:style>
  <w:style w:type="paragraph" w:styleId="a7">
    <w:name w:val="List Paragraph"/>
    <w:basedOn w:val="a0"/>
    <w:link w:val="Char1"/>
    <w:uiPriority w:val="34"/>
    <w:qFormat/>
    <w:rsid w:val="005062C6"/>
    <w:pPr>
      <w:spacing w:after="160" w:line="259" w:lineRule="auto"/>
      <w:ind w:left="720"/>
      <w:contextualSpacing/>
    </w:pPr>
    <w:rPr>
      <w:szCs w:val="22"/>
      <w:lang w:val="en-US"/>
    </w:rPr>
  </w:style>
  <w:style w:type="character" w:customStyle="1" w:styleId="Char1">
    <w:name w:val="Παράγραφος λίστας Char"/>
    <w:link w:val="a7"/>
    <w:uiPriority w:val="1"/>
    <w:locked/>
    <w:rsid w:val="005062C6"/>
    <w:rPr>
      <w:szCs w:val="22"/>
      <w:lang w:val="en-US"/>
    </w:rPr>
  </w:style>
  <w:style w:type="character" w:styleId="-0">
    <w:name w:val="FollowedHyperlink"/>
    <w:basedOn w:val="a1"/>
    <w:uiPriority w:val="99"/>
    <w:semiHidden/>
    <w:unhideWhenUsed/>
    <w:rsid w:val="009A227D"/>
    <w:rPr>
      <w:color w:val="954F72" w:themeColor="followedHyperlink"/>
      <w:u w:val="single"/>
    </w:rPr>
  </w:style>
  <w:style w:type="paragraph" w:customStyle="1" w:styleId="Default">
    <w:name w:val="Default"/>
    <w:rsid w:val="00B2347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a8">
    <w:name w:val="Table Grid"/>
    <w:basedOn w:val="a2"/>
    <w:uiPriority w:val="59"/>
    <w:rsid w:val="00B23470"/>
    <w:rPr>
      <w:rFonts w:ascii="Arial" w:eastAsia="Calibri" w:hAnsi="Arial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@panteion.gr" TargetMode="External"/><Relationship Id="rId13" Type="http://schemas.openxmlformats.org/officeDocument/2006/relationships/hyperlink" Target="https://sociology.panteion.gr/index.php/el/" TargetMode="External"/><Relationship Id="rId18" Type="http://schemas.openxmlformats.org/officeDocument/2006/relationships/hyperlink" Target="mailto:emme@panteion.g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DcaJEH6qsFh06izFCnnhCxlbxdUV-Gk6/view?usp=sharing" TargetMode="External"/><Relationship Id="rId7" Type="http://schemas.openxmlformats.org/officeDocument/2006/relationships/hyperlink" Target="https://pubadmin.panteion.gr/el/" TargetMode="External"/><Relationship Id="rId12" Type="http://schemas.openxmlformats.org/officeDocument/2006/relationships/hyperlink" Target="http://socialpolicy.panteion.gr/" TargetMode="External"/><Relationship Id="rId17" Type="http://schemas.openxmlformats.org/officeDocument/2006/relationships/hyperlink" Target="https://cmc.panteion.g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sych@panteion.gr" TargetMode="External"/><Relationship Id="rId20" Type="http://schemas.openxmlformats.org/officeDocument/2006/relationships/hyperlink" Target="http://www.gov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hist.panteion.gr/index.php?lang=e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sychology.panteion.gr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opa@panteion.gr" TargetMode="External"/><Relationship Id="rId19" Type="http://schemas.openxmlformats.org/officeDocument/2006/relationships/hyperlink" Target="https://deps.panteion.gr/index.php/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a.panteion.gr/" TargetMode="External"/><Relationship Id="rId14" Type="http://schemas.openxmlformats.org/officeDocument/2006/relationships/hyperlink" Target="https://anthropology.panteion.gr/index.php?lang=el" TargetMode="External"/><Relationship Id="rId22" Type="http://schemas.openxmlformats.org/officeDocument/2006/relationships/hyperlink" Target="http://www.gov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</Template>
  <TotalTime>6</TotalTime>
  <Pages>7</Pages>
  <Words>2565</Words>
  <Characters>13852</Characters>
  <Application>Microsoft Office Word</Application>
  <DocSecurity>0</DocSecurity>
  <Lines>115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Βουκελάτου Αντιγόνη</cp:lastModifiedBy>
  <cp:revision>4</cp:revision>
  <cp:lastPrinted>2021-12-06T11:46:00Z</cp:lastPrinted>
  <dcterms:created xsi:type="dcterms:W3CDTF">2021-12-06T11:44:00Z</dcterms:created>
  <dcterms:modified xsi:type="dcterms:W3CDTF">2021-12-07T14:04:00Z</dcterms:modified>
</cp:coreProperties>
</file>