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0E" w:rsidRDefault="00A72F0E" w:rsidP="00A72F0E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555555"/>
          <w:sz w:val="22"/>
          <w:szCs w:val="22"/>
        </w:rPr>
      </w:pPr>
      <w:r w:rsidRPr="00A72F0E">
        <w:rPr>
          <w:rFonts w:ascii="Verdana" w:hAnsi="Verdana"/>
          <w:b/>
          <w:color w:val="555555"/>
          <w:sz w:val="22"/>
          <w:szCs w:val="22"/>
        </w:rPr>
        <w:t>Συγκριτικές και ιστορικές μέθοδοι στην Κοινωνιολογία [300677]</w:t>
      </w:r>
      <w:r>
        <w:rPr>
          <w:rFonts w:ascii="Verdana" w:hAnsi="Verdana"/>
          <w:color w:val="555555"/>
          <w:sz w:val="22"/>
          <w:szCs w:val="22"/>
        </w:rPr>
        <w:t xml:space="preserve">, </w:t>
      </w:r>
      <w:r w:rsidR="00E84ADF">
        <w:rPr>
          <w:rFonts w:ascii="Verdana" w:hAnsi="Verdana"/>
          <w:color w:val="555555"/>
          <w:sz w:val="22"/>
          <w:szCs w:val="22"/>
        </w:rPr>
        <w:t>Υ</w:t>
      </w:r>
      <w:r>
        <w:rPr>
          <w:rFonts w:ascii="Verdana" w:hAnsi="Verdana"/>
          <w:color w:val="555555"/>
          <w:sz w:val="22"/>
          <w:szCs w:val="22"/>
        </w:rPr>
        <w:t xml:space="preserve">ποχρεωτικό, Α΄ εξαμήνου, 3 </w:t>
      </w:r>
      <w:r w:rsidR="00C25AEF">
        <w:rPr>
          <w:rFonts w:ascii="Verdana" w:hAnsi="Verdana"/>
          <w:color w:val="555555"/>
          <w:sz w:val="22"/>
          <w:szCs w:val="22"/>
        </w:rPr>
        <w:t xml:space="preserve">ΔΜ, 5,5 </w:t>
      </w:r>
      <w:r w:rsidR="00C25AEF">
        <w:rPr>
          <w:rFonts w:ascii="Verdana" w:hAnsi="Verdana"/>
          <w:color w:val="555555"/>
          <w:sz w:val="22"/>
          <w:szCs w:val="22"/>
          <w:lang w:val="en-US"/>
        </w:rPr>
        <w:t>ECTS</w:t>
      </w:r>
      <w:r w:rsidR="00E84ADF">
        <w:rPr>
          <w:rFonts w:ascii="Verdana" w:hAnsi="Verdana"/>
          <w:color w:val="555555"/>
          <w:sz w:val="22"/>
          <w:szCs w:val="22"/>
        </w:rPr>
        <w:t>.</w:t>
      </w:r>
      <w:r>
        <w:rPr>
          <w:rFonts w:ascii="Verdana" w:hAnsi="Verdana"/>
          <w:color w:val="555555"/>
          <w:sz w:val="22"/>
          <w:szCs w:val="22"/>
        </w:rPr>
        <w:t xml:space="preserve">   </w:t>
      </w:r>
    </w:p>
    <w:p w:rsidR="00A72F0E" w:rsidRDefault="00F44EE9" w:rsidP="00A72F0E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555555"/>
          <w:sz w:val="22"/>
          <w:szCs w:val="22"/>
        </w:rPr>
      </w:pPr>
      <w:r>
        <w:rPr>
          <w:rFonts w:ascii="Verdana" w:hAnsi="Verdana"/>
          <w:color w:val="555555"/>
          <w:sz w:val="22"/>
          <w:szCs w:val="22"/>
        </w:rPr>
        <w:t>Διδάσκουσα: Μαριάνθη Κοτέα</w:t>
      </w:r>
    </w:p>
    <w:p w:rsidR="00C25AEF" w:rsidRPr="00C25AEF" w:rsidRDefault="00C25AEF" w:rsidP="00A72F0E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b/>
          <w:color w:val="555555"/>
          <w:sz w:val="22"/>
          <w:szCs w:val="22"/>
        </w:rPr>
      </w:pPr>
      <w:r w:rsidRPr="00C25AEF">
        <w:rPr>
          <w:rFonts w:ascii="Verdana" w:hAnsi="Verdana"/>
          <w:b/>
          <w:color w:val="555555"/>
          <w:sz w:val="22"/>
          <w:szCs w:val="22"/>
        </w:rPr>
        <w:t>Περιεχόμενο</w:t>
      </w:r>
    </w:p>
    <w:p w:rsidR="00A72F0E" w:rsidRPr="00A72F0E" w:rsidRDefault="00A72F0E" w:rsidP="00A72F0E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555555"/>
          <w:sz w:val="22"/>
          <w:szCs w:val="22"/>
        </w:rPr>
      </w:pPr>
      <w:r w:rsidRPr="00A72F0E">
        <w:rPr>
          <w:rFonts w:ascii="Verdana" w:hAnsi="Verdana"/>
          <w:color w:val="555555"/>
          <w:sz w:val="22"/>
          <w:szCs w:val="22"/>
        </w:rPr>
        <w:t>Το μάθημα παρουσιάζει πως η Ιστορία διαμορφώθηκε ως γνωστικός-ακαδημαϊκός κλάδος κατά τη διάρκεια του 19ου αιώνα και πως η ανανέωση και ο εμπλουτισμός των μεθόδων και της θεματολογίας της μέχρι σήμερα είχαν ως επακόλουθο τη μετακίνησή της από τις Ανθρωπιστικές Επιστήμες και την προσέγγισή της στις Κοινωνικές.</w:t>
      </w:r>
    </w:p>
    <w:p w:rsidR="00A72F0E" w:rsidRDefault="00A72F0E" w:rsidP="00A72F0E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555555"/>
          <w:sz w:val="22"/>
          <w:szCs w:val="22"/>
        </w:rPr>
      </w:pPr>
      <w:r w:rsidRPr="00A72F0E">
        <w:rPr>
          <w:rStyle w:val="a3"/>
          <w:rFonts w:ascii="Verdana" w:hAnsi="Verdana"/>
          <w:color w:val="555555"/>
          <w:sz w:val="22"/>
          <w:szCs w:val="22"/>
        </w:rPr>
        <w:t>Οι στόχοι του μαθήματος είναι</w:t>
      </w:r>
      <w:r w:rsidRPr="00A72F0E">
        <w:rPr>
          <w:rFonts w:ascii="Verdana" w:hAnsi="Verdana"/>
          <w:color w:val="555555"/>
          <w:sz w:val="22"/>
          <w:szCs w:val="22"/>
        </w:rPr>
        <w:t>:</w:t>
      </w:r>
      <w:r w:rsidRPr="00A72F0E">
        <w:rPr>
          <w:rStyle w:val="apple-converted-space"/>
          <w:rFonts w:ascii="Verdana" w:hAnsi="Verdana"/>
          <w:color w:val="555555"/>
          <w:sz w:val="22"/>
          <w:szCs w:val="22"/>
        </w:rPr>
        <w:t> </w:t>
      </w:r>
      <w:r w:rsidRPr="00A72F0E">
        <w:rPr>
          <w:rStyle w:val="a3"/>
          <w:rFonts w:ascii="Verdana" w:hAnsi="Verdana"/>
          <w:color w:val="555555"/>
          <w:sz w:val="22"/>
          <w:szCs w:val="22"/>
        </w:rPr>
        <w:t>α΄)</w:t>
      </w:r>
      <w:r w:rsidRPr="00A72F0E">
        <w:rPr>
          <w:rStyle w:val="apple-converted-space"/>
          <w:rFonts w:ascii="Verdana" w:hAnsi="Verdana"/>
          <w:color w:val="555555"/>
          <w:sz w:val="22"/>
          <w:szCs w:val="22"/>
        </w:rPr>
        <w:t> </w:t>
      </w:r>
      <w:r w:rsidRPr="00A72F0E">
        <w:rPr>
          <w:rFonts w:ascii="Verdana" w:hAnsi="Verdana"/>
          <w:color w:val="555555"/>
          <w:sz w:val="22"/>
          <w:szCs w:val="22"/>
        </w:rPr>
        <w:t>να παρουσιάσει τις εξελίξεις στην επιστήμη της Ιστορίας από το 19ο αιώνα μέχρι σήμερα με άξονα τις μεθόδους και τη θεματολογία της,</w:t>
      </w:r>
      <w:r w:rsidRPr="00A72F0E">
        <w:rPr>
          <w:rStyle w:val="apple-converted-space"/>
          <w:rFonts w:ascii="Verdana" w:hAnsi="Verdana"/>
          <w:color w:val="555555"/>
          <w:sz w:val="22"/>
          <w:szCs w:val="22"/>
        </w:rPr>
        <w:t> </w:t>
      </w:r>
      <w:r w:rsidRPr="00A72F0E">
        <w:rPr>
          <w:rStyle w:val="a3"/>
          <w:rFonts w:ascii="Verdana" w:hAnsi="Verdana"/>
          <w:color w:val="555555"/>
          <w:sz w:val="22"/>
          <w:szCs w:val="22"/>
        </w:rPr>
        <w:t>β΄)</w:t>
      </w:r>
      <w:r w:rsidRPr="00A72F0E">
        <w:rPr>
          <w:rStyle w:val="apple-converted-space"/>
          <w:rFonts w:ascii="Verdana" w:hAnsi="Verdana"/>
          <w:color w:val="555555"/>
          <w:sz w:val="22"/>
          <w:szCs w:val="22"/>
        </w:rPr>
        <w:t> </w:t>
      </w:r>
      <w:r w:rsidRPr="00A72F0E">
        <w:rPr>
          <w:rFonts w:ascii="Verdana" w:hAnsi="Verdana"/>
          <w:color w:val="555555"/>
          <w:sz w:val="22"/>
          <w:szCs w:val="22"/>
        </w:rPr>
        <w:t>να αναφερθεί στα σημαντικότερα θέματα που έχουν απασχολήσει τους ιστορικούς: την αντικειμενικότητα, την αιτιότητα, τη γενίκευση και τους πρωταγωνιστές των ιστορικών γεγονότων,</w:t>
      </w:r>
      <w:r w:rsidRPr="00A72F0E">
        <w:rPr>
          <w:rStyle w:val="apple-converted-space"/>
          <w:rFonts w:ascii="Verdana" w:hAnsi="Verdana"/>
          <w:color w:val="555555"/>
          <w:sz w:val="22"/>
          <w:szCs w:val="22"/>
        </w:rPr>
        <w:t> </w:t>
      </w:r>
      <w:r w:rsidRPr="00A72F0E">
        <w:rPr>
          <w:rStyle w:val="a3"/>
          <w:rFonts w:ascii="Verdana" w:hAnsi="Verdana"/>
          <w:color w:val="555555"/>
          <w:sz w:val="22"/>
          <w:szCs w:val="22"/>
        </w:rPr>
        <w:t>γ΄)</w:t>
      </w:r>
      <w:r w:rsidRPr="00A72F0E">
        <w:rPr>
          <w:rStyle w:val="apple-converted-space"/>
          <w:rFonts w:ascii="Verdana" w:hAnsi="Verdana"/>
          <w:color w:val="555555"/>
          <w:sz w:val="22"/>
          <w:szCs w:val="22"/>
        </w:rPr>
        <w:t> </w:t>
      </w:r>
      <w:r w:rsidRPr="00A72F0E">
        <w:rPr>
          <w:rFonts w:ascii="Verdana" w:hAnsi="Verdana"/>
          <w:color w:val="555555"/>
          <w:sz w:val="22"/>
          <w:szCs w:val="22"/>
        </w:rPr>
        <w:t>να εκθέσει πως η πορεία του ιστοριογραφικού έργου από την περιγραφή των ιστορικών γεγονότων στην κατανόηση, την ερμηνεία και τις μετρήσεις προσέγγισε την Ιστορία στις Κοινωνικές Επιστήμες,</w:t>
      </w:r>
      <w:r w:rsidRPr="00A72F0E">
        <w:rPr>
          <w:rStyle w:val="apple-converted-space"/>
          <w:rFonts w:ascii="Verdana" w:hAnsi="Verdana"/>
          <w:color w:val="555555"/>
          <w:sz w:val="22"/>
          <w:szCs w:val="22"/>
        </w:rPr>
        <w:t> </w:t>
      </w:r>
      <w:r w:rsidRPr="00A72F0E">
        <w:rPr>
          <w:rStyle w:val="a3"/>
          <w:rFonts w:ascii="Verdana" w:hAnsi="Verdana"/>
          <w:color w:val="555555"/>
          <w:sz w:val="22"/>
          <w:szCs w:val="22"/>
        </w:rPr>
        <w:t>δ΄)</w:t>
      </w:r>
      <w:r>
        <w:rPr>
          <w:rStyle w:val="a3"/>
          <w:rFonts w:ascii="Verdana" w:hAnsi="Verdana"/>
          <w:color w:val="555555"/>
          <w:sz w:val="22"/>
          <w:szCs w:val="22"/>
        </w:rPr>
        <w:t xml:space="preserve"> </w:t>
      </w:r>
      <w:r w:rsidRPr="00A72F0E">
        <w:rPr>
          <w:rFonts w:ascii="Verdana" w:hAnsi="Verdana"/>
          <w:color w:val="555555"/>
          <w:sz w:val="22"/>
          <w:szCs w:val="22"/>
        </w:rPr>
        <w:t>να καταδείξει ότι οι κοινωνικές εξελίξεις καθορίζονται τόσο από την ανθρώπινη δράση όσο και από τις συνθήκες μέσα στις οποίες λαμβάνουν χώρα τα ιστορικά γεγονότα και</w:t>
      </w:r>
      <w:r w:rsidRPr="00A72F0E">
        <w:rPr>
          <w:rStyle w:val="apple-converted-space"/>
          <w:rFonts w:ascii="Verdana" w:hAnsi="Verdana"/>
          <w:color w:val="555555"/>
          <w:sz w:val="22"/>
          <w:szCs w:val="22"/>
        </w:rPr>
        <w:t> </w:t>
      </w:r>
      <w:r w:rsidRPr="00A72F0E">
        <w:rPr>
          <w:rStyle w:val="a3"/>
          <w:rFonts w:ascii="Verdana" w:hAnsi="Verdana"/>
          <w:color w:val="555555"/>
          <w:sz w:val="22"/>
          <w:szCs w:val="22"/>
        </w:rPr>
        <w:t>ε΄)</w:t>
      </w:r>
      <w:r w:rsidRPr="00A72F0E">
        <w:rPr>
          <w:rStyle w:val="apple-converted-space"/>
          <w:rFonts w:ascii="Verdana" w:hAnsi="Verdana"/>
          <w:color w:val="555555"/>
          <w:sz w:val="22"/>
          <w:szCs w:val="22"/>
        </w:rPr>
        <w:t> </w:t>
      </w:r>
      <w:r w:rsidRPr="00A72F0E">
        <w:rPr>
          <w:rFonts w:ascii="Verdana" w:hAnsi="Verdana"/>
          <w:color w:val="555555"/>
          <w:sz w:val="22"/>
          <w:szCs w:val="22"/>
        </w:rPr>
        <w:t>να διασαφηνίσει της σχέση της Ιστορίας με την Κοινωνιολογία και ιδιαίτερα πως η ιστορική γνώση προστατεύει την Κοινωνιολογία από τον κίνδυνο να γίνει υπεργενικευτική και υπερθεωρητική ή να παραβλέψει τη δυναμική διάσταση των κοινωνιών.</w:t>
      </w:r>
    </w:p>
    <w:p w:rsidR="00A72F0E" w:rsidRDefault="00A72F0E" w:rsidP="00A72F0E">
      <w:pPr>
        <w:pStyle w:val="Web"/>
        <w:shd w:val="clear" w:color="auto" w:fill="FFFFFF"/>
        <w:spacing w:before="0" w:beforeAutospacing="0" w:after="150" w:afterAutospacing="0"/>
        <w:jc w:val="both"/>
        <w:rPr>
          <w:rStyle w:val="a3"/>
          <w:rFonts w:ascii="Verdana" w:hAnsi="Verdana"/>
          <w:color w:val="555555"/>
          <w:sz w:val="22"/>
          <w:szCs w:val="22"/>
        </w:rPr>
      </w:pPr>
      <w:r w:rsidRPr="00A72F0E">
        <w:rPr>
          <w:rStyle w:val="a3"/>
          <w:rFonts w:ascii="Verdana" w:hAnsi="Verdana"/>
          <w:color w:val="555555"/>
          <w:sz w:val="22"/>
          <w:szCs w:val="22"/>
        </w:rPr>
        <w:t xml:space="preserve">Προτεινόμενα συγγράμματα </w:t>
      </w:r>
    </w:p>
    <w:p w:rsidR="00A72F0E" w:rsidRPr="00A72F0E" w:rsidRDefault="00A72F0E" w:rsidP="00A378CD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555555"/>
          <w:sz w:val="22"/>
          <w:szCs w:val="22"/>
        </w:rPr>
      </w:pPr>
      <w:r w:rsidRPr="00A72F0E">
        <w:rPr>
          <w:rFonts w:ascii="Verdana" w:hAnsi="Verdana"/>
          <w:color w:val="555555"/>
          <w:sz w:val="22"/>
          <w:szCs w:val="22"/>
        </w:rPr>
        <w:t>1.</w:t>
      </w:r>
      <w:r w:rsidR="00C25AEF">
        <w:rPr>
          <w:rFonts w:ascii="Verdana" w:hAnsi="Verdana"/>
          <w:color w:val="555555"/>
          <w:sz w:val="22"/>
          <w:szCs w:val="22"/>
        </w:rPr>
        <w:t xml:space="preserve"> </w:t>
      </w:r>
      <w:r w:rsidRPr="00A72F0E">
        <w:rPr>
          <w:rFonts w:ascii="Verdana" w:hAnsi="Verdana"/>
          <w:color w:val="555555"/>
          <w:sz w:val="22"/>
          <w:szCs w:val="22"/>
        </w:rPr>
        <w:t>Ο φάκελος κειμένων που είναι αναρτημένος στον Πάνδημο (ψηφιακή βιβλιοθήκη) με τον τίτλο: Εισαγωγή στις Ιστορικές Σπουδές-Διδακτική μεθοδολογία της Ιστορίας [677] </w:t>
      </w:r>
    </w:p>
    <w:p w:rsidR="00E65A8A" w:rsidRDefault="00A72F0E" w:rsidP="00744192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555555"/>
          <w:sz w:val="22"/>
          <w:szCs w:val="22"/>
        </w:rPr>
      </w:pPr>
      <w:r w:rsidRPr="00A72F0E">
        <w:rPr>
          <w:rFonts w:ascii="Verdana" w:hAnsi="Verdana"/>
          <w:color w:val="555555"/>
          <w:sz w:val="22"/>
          <w:szCs w:val="22"/>
        </w:rPr>
        <w:t>2. Gérard Noiriel, T</w:t>
      </w:r>
      <w:r w:rsidR="00C25AEF">
        <w:rPr>
          <w:rFonts w:ascii="Verdana" w:hAnsi="Verdana"/>
          <w:color w:val="555555"/>
          <w:sz w:val="22"/>
          <w:szCs w:val="22"/>
        </w:rPr>
        <w:t>ι</w:t>
      </w:r>
      <w:r w:rsidRPr="00A72F0E">
        <w:rPr>
          <w:rFonts w:ascii="Verdana" w:hAnsi="Verdana"/>
          <w:color w:val="555555"/>
          <w:sz w:val="22"/>
          <w:szCs w:val="22"/>
        </w:rPr>
        <w:t xml:space="preserve"> είναι η σύγχρονη Ιστορία;, Gutenberg, Αθήνα</w:t>
      </w:r>
      <w:r>
        <w:rPr>
          <w:rFonts w:ascii="Verdana" w:hAnsi="Verdana"/>
          <w:color w:val="555555"/>
          <w:sz w:val="22"/>
          <w:szCs w:val="22"/>
        </w:rPr>
        <w:t>, 2005.</w:t>
      </w:r>
      <w:bookmarkStart w:id="0" w:name="_GoBack"/>
      <w:bookmarkEnd w:id="0"/>
    </w:p>
    <w:p w:rsidR="008D4190" w:rsidRDefault="008D4190" w:rsidP="00744192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555555"/>
          <w:sz w:val="22"/>
          <w:szCs w:val="22"/>
        </w:rPr>
      </w:pPr>
      <w:r w:rsidRPr="009422AB">
        <w:rPr>
          <w:rFonts w:ascii="Verdana" w:hAnsi="Verdana"/>
          <w:b/>
          <w:color w:val="555555"/>
          <w:sz w:val="22"/>
          <w:szCs w:val="22"/>
        </w:rPr>
        <w:t>Η αξιολόγηση των φοιτητών/τριών γίνεται με τη συμμετοχή τους</w:t>
      </w:r>
      <w:r>
        <w:rPr>
          <w:rFonts w:ascii="Verdana" w:hAnsi="Verdana"/>
          <w:color w:val="555555"/>
          <w:sz w:val="22"/>
          <w:szCs w:val="22"/>
        </w:rPr>
        <w:t>:</w:t>
      </w:r>
    </w:p>
    <w:p w:rsidR="008D4190" w:rsidRDefault="008D4190" w:rsidP="00744192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555555"/>
          <w:sz w:val="22"/>
          <w:szCs w:val="22"/>
        </w:rPr>
      </w:pPr>
      <w:r>
        <w:rPr>
          <w:rFonts w:ascii="Verdana" w:hAnsi="Verdana"/>
          <w:color w:val="555555"/>
          <w:sz w:val="22"/>
          <w:szCs w:val="22"/>
        </w:rPr>
        <w:t xml:space="preserve">Α) στις Ασκήσεις που αναρτώνται στην ηλεκτρονική πλατφόρμα των </w:t>
      </w:r>
      <w:r w:rsidRPr="00CA3780">
        <w:rPr>
          <w:rFonts w:ascii="Verdana" w:hAnsi="Verdana"/>
          <w:b/>
          <w:color w:val="555555"/>
          <w:sz w:val="22"/>
          <w:szCs w:val="22"/>
        </w:rPr>
        <w:t>Α</w:t>
      </w:r>
      <w:r w:rsidRPr="00CA3780">
        <w:rPr>
          <w:rFonts w:ascii="Verdana" w:hAnsi="Verdana"/>
          <w:color w:val="555555"/>
          <w:sz w:val="22"/>
          <w:szCs w:val="22"/>
        </w:rPr>
        <w:t>νοικτών</w:t>
      </w:r>
      <w:r w:rsidRPr="00CA3780">
        <w:rPr>
          <w:rFonts w:ascii="Verdana" w:hAnsi="Verdana"/>
          <w:b/>
          <w:color w:val="555555"/>
          <w:sz w:val="22"/>
          <w:szCs w:val="22"/>
        </w:rPr>
        <w:t xml:space="preserve"> Α</w:t>
      </w:r>
      <w:r w:rsidRPr="00CA3780">
        <w:rPr>
          <w:rFonts w:ascii="Verdana" w:hAnsi="Verdana"/>
          <w:color w:val="555555"/>
          <w:sz w:val="22"/>
          <w:szCs w:val="22"/>
        </w:rPr>
        <w:t>καδημαϊκών</w:t>
      </w:r>
      <w:r w:rsidRPr="00CA3780">
        <w:rPr>
          <w:rFonts w:ascii="Verdana" w:hAnsi="Verdana"/>
          <w:b/>
          <w:color w:val="555555"/>
          <w:sz w:val="22"/>
          <w:szCs w:val="22"/>
        </w:rPr>
        <w:t xml:space="preserve"> Μ</w:t>
      </w:r>
      <w:r w:rsidRPr="00CA3780">
        <w:rPr>
          <w:rFonts w:ascii="Verdana" w:hAnsi="Verdana"/>
          <w:color w:val="555555"/>
          <w:sz w:val="22"/>
          <w:szCs w:val="22"/>
        </w:rPr>
        <w:t>αθημάτων</w:t>
      </w:r>
      <w:r w:rsidR="00CA3780">
        <w:rPr>
          <w:rFonts w:ascii="Verdana" w:hAnsi="Verdana"/>
          <w:b/>
          <w:color w:val="555555"/>
          <w:sz w:val="22"/>
          <w:szCs w:val="22"/>
        </w:rPr>
        <w:t xml:space="preserve"> </w:t>
      </w:r>
      <w:r w:rsidR="00CA3780" w:rsidRPr="00CA3780">
        <w:rPr>
          <w:rFonts w:ascii="Verdana" w:hAnsi="Verdana"/>
          <w:color w:val="555555"/>
          <w:sz w:val="22"/>
          <w:szCs w:val="22"/>
        </w:rPr>
        <w:t>(</w:t>
      </w:r>
      <w:r w:rsidR="00CA3780" w:rsidRPr="00CA3780">
        <w:rPr>
          <w:rFonts w:ascii="Verdana" w:hAnsi="Verdana"/>
          <w:color w:val="555555"/>
          <w:sz w:val="22"/>
          <w:szCs w:val="22"/>
          <w:lang w:val="en-US"/>
        </w:rPr>
        <w:t>openeclass</w:t>
      </w:r>
      <w:r w:rsidR="00CA3780" w:rsidRPr="00CA3780">
        <w:rPr>
          <w:rFonts w:ascii="Verdana" w:hAnsi="Verdana"/>
          <w:color w:val="555555"/>
          <w:sz w:val="22"/>
          <w:szCs w:val="22"/>
        </w:rPr>
        <w:t>.</w:t>
      </w:r>
      <w:r w:rsidR="00CA3780" w:rsidRPr="00CA3780">
        <w:rPr>
          <w:rFonts w:ascii="Verdana" w:hAnsi="Verdana"/>
          <w:color w:val="555555"/>
          <w:sz w:val="22"/>
          <w:szCs w:val="22"/>
          <w:lang w:val="en-US"/>
        </w:rPr>
        <w:t>panteion</w:t>
      </w:r>
      <w:r w:rsidR="00CA3780" w:rsidRPr="00CA3780">
        <w:rPr>
          <w:rFonts w:ascii="Verdana" w:hAnsi="Verdana"/>
          <w:color w:val="555555"/>
          <w:sz w:val="22"/>
          <w:szCs w:val="22"/>
        </w:rPr>
        <w:t>.</w:t>
      </w:r>
      <w:r w:rsidR="00CA3780" w:rsidRPr="00CA3780">
        <w:rPr>
          <w:rFonts w:ascii="Verdana" w:hAnsi="Verdana"/>
          <w:color w:val="555555"/>
          <w:sz w:val="22"/>
          <w:szCs w:val="22"/>
          <w:lang w:val="en-US"/>
        </w:rPr>
        <w:t>gr</w:t>
      </w:r>
      <w:r w:rsidR="00CA3780" w:rsidRPr="00CA3780">
        <w:rPr>
          <w:rFonts w:ascii="Verdana" w:hAnsi="Verdana"/>
          <w:color w:val="555555"/>
          <w:sz w:val="22"/>
          <w:szCs w:val="22"/>
        </w:rPr>
        <w:t>)</w:t>
      </w:r>
      <w:r>
        <w:rPr>
          <w:rFonts w:ascii="Verdana" w:hAnsi="Verdana"/>
          <w:color w:val="555555"/>
          <w:sz w:val="22"/>
          <w:szCs w:val="22"/>
        </w:rPr>
        <w:t>, από τις οποίες εξασφαλίζουν το 25% της τελικής βαθμολογίας</w:t>
      </w:r>
    </w:p>
    <w:p w:rsidR="008D4190" w:rsidRDefault="008D4190" w:rsidP="00744192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555555"/>
          <w:sz w:val="22"/>
          <w:szCs w:val="22"/>
        </w:rPr>
      </w:pPr>
      <w:r>
        <w:rPr>
          <w:rFonts w:ascii="Verdana" w:hAnsi="Verdana"/>
          <w:color w:val="555555"/>
          <w:sz w:val="22"/>
          <w:szCs w:val="22"/>
        </w:rPr>
        <w:lastRenderedPageBreak/>
        <w:t>Β) στην προφορική εξέταση, από την οποία προκύπτει το υπόλοιπο 75% της τελικής βαθμολογίας.</w:t>
      </w:r>
    </w:p>
    <w:p w:rsidR="003D6331" w:rsidRDefault="009422AB" w:rsidP="00744192">
      <w:pPr>
        <w:pStyle w:val="Web"/>
        <w:shd w:val="clear" w:color="auto" w:fill="FFFFFF"/>
        <w:spacing w:before="0" w:beforeAutospacing="0" w:after="150" w:afterAutospacing="0" w:line="360" w:lineRule="auto"/>
        <w:jc w:val="both"/>
      </w:pPr>
      <w:hyperlink r:id="rId5" w:history="1">
        <w:r w:rsidR="003D6331" w:rsidRPr="00A460A2">
          <w:rPr>
            <w:rStyle w:val="-"/>
          </w:rPr>
          <w:t>https://openeclass.panteion.gr/courses/TMC110/</w:t>
        </w:r>
      </w:hyperlink>
    </w:p>
    <w:sectPr w:rsidR="003D6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74"/>
    <w:rsid w:val="003D6331"/>
    <w:rsid w:val="00666C74"/>
    <w:rsid w:val="006B74E3"/>
    <w:rsid w:val="00714DF9"/>
    <w:rsid w:val="00744192"/>
    <w:rsid w:val="008D4190"/>
    <w:rsid w:val="009422AB"/>
    <w:rsid w:val="00994CC4"/>
    <w:rsid w:val="00A378CD"/>
    <w:rsid w:val="00A72F0E"/>
    <w:rsid w:val="00AC12A0"/>
    <w:rsid w:val="00C25AEF"/>
    <w:rsid w:val="00C30B9C"/>
    <w:rsid w:val="00CA3780"/>
    <w:rsid w:val="00E65A8A"/>
    <w:rsid w:val="00E84ADF"/>
    <w:rsid w:val="00F44EE9"/>
    <w:rsid w:val="00F8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7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72F0E"/>
    <w:rPr>
      <w:b/>
      <w:bCs/>
    </w:rPr>
  </w:style>
  <w:style w:type="character" w:customStyle="1" w:styleId="apple-converted-space">
    <w:name w:val="apple-converted-space"/>
    <w:basedOn w:val="a0"/>
    <w:rsid w:val="00A72F0E"/>
  </w:style>
  <w:style w:type="character" w:styleId="a4">
    <w:name w:val="Emphasis"/>
    <w:basedOn w:val="a0"/>
    <w:uiPriority w:val="20"/>
    <w:qFormat/>
    <w:rsid w:val="00A72F0E"/>
    <w:rPr>
      <w:i/>
      <w:iCs/>
    </w:rPr>
  </w:style>
  <w:style w:type="character" w:styleId="-">
    <w:name w:val="Hyperlink"/>
    <w:basedOn w:val="a0"/>
    <w:uiPriority w:val="99"/>
    <w:unhideWhenUsed/>
    <w:rsid w:val="003D6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7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72F0E"/>
    <w:rPr>
      <w:b/>
      <w:bCs/>
    </w:rPr>
  </w:style>
  <w:style w:type="character" w:customStyle="1" w:styleId="apple-converted-space">
    <w:name w:val="apple-converted-space"/>
    <w:basedOn w:val="a0"/>
    <w:rsid w:val="00A72F0E"/>
  </w:style>
  <w:style w:type="character" w:styleId="a4">
    <w:name w:val="Emphasis"/>
    <w:basedOn w:val="a0"/>
    <w:uiPriority w:val="20"/>
    <w:qFormat/>
    <w:rsid w:val="00A72F0E"/>
    <w:rPr>
      <w:i/>
      <w:iCs/>
    </w:rPr>
  </w:style>
  <w:style w:type="character" w:styleId="-">
    <w:name w:val="Hyperlink"/>
    <w:basedOn w:val="a0"/>
    <w:uiPriority w:val="99"/>
    <w:unhideWhenUsed/>
    <w:rsid w:val="003D6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eclass.panteion.gr/courses/TMC1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2017-06-22T16:19:00Z</dcterms:created>
  <dcterms:modified xsi:type="dcterms:W3CDTF">2019-11-10T18:10:00Z</dcterms:modified>
</cp:coreProperties>
</file>